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93120" w14:textId="0BD6FBBE" w:rsidR="00DD0601" w:rsidRPr="00725D37" w:rsidRDefault="007F0408" w:rsidP="00892AE4">
      <w:pPr>
        <w:widowControl/>
        <w:snapToGrid w:val="0"/>
        <w:spacing w:beforeLines="50" w:before="180" w:afterLines="50" w:after="180"/>
        <w:jc w:val="center"/>
        <w:outlineLvl w:val="2"/>
        <w:rPr>
          <w:rFonts w:ascii="Times New Roman" w:eastAsia="新細明體" w:hAnsi="Times New Roman" w:cs="Times New Roman"/>
          <w:b/>
          <w:kern w:val="0"/>
          <w:sz w:val="32"/>
          <w:szCs w:val="32"/>
        </w:rPr>
      </w:pPr>
      <w:r w:rsidRPr="00725D37">
        <w:rPr>
          <w:rFonts w:ascii="Times New Roman" w:eastAsia="新細明體" w:hAnsi="Times New Roman" w:cs="Times New Roman"/>
          <w:b/>
          <w:kern w:val="0"/>
          <w:sz w:val="32"/>
          <w:szCs w:val="32"/>
        </w:rPr>
        <w:t>2020</w:t>
      </w:r>
      <w:r w:rsidR="00DD0601" w:rsidRPr="00725D37">
        <w:rPr>
          <w:rFonts w:ascii="Times New Roman" w:eastAsia="新細明體" w:hAnsi="Times New Roman" w:cs="Times New Roman"/>
          <w:b/>
          <w:kern w:val="0"/>
          <w:sz w:val="32"/>
          <w:szCs w:val="32"/>
        </w:rPr>
        <w:t xml:space="preserve"> Global Corporate Sustainability </w:t>
      </w:r>
      <w:r w:rsidR="008806AF" w:rsidRPr="00725D37">
        <w:rPr>
          <w:rFonts w:ascii="Times New Roman" w:eastAsia="新細明體" w:hAnsi="Times New Roman" w:cs="Times New Roman"/>
          <w:b/>
          <w:kern w:val="0"/>
          <w:sz w:val="32"/>
          <w:szCs w:val="32"/>
        </w:rPr>
        <w:t>Forum (</w:t>
      </w:r>
      <w:r w:rsidRPr="00725D37">
        <w:rPr>
          <w:rFonts w:ascii="Times New Roman" w:eastAsia="新細明體" w:hAnsi="Times New Roman" w:cs="Times New Roman"/>
          <w:b/>
          <w:kern w:val="0"/>
          <w:sz w:val="32"/>
          <w:szCs w:val="32"/>
        </w:rPr>
        <w:t>2020</w:t>
      </w:r>
      <w:r w:rsidR="00AE0633" w:rsidRPr="00725D37">
        <w:rPr>
          <w:rFonts w:ascii="Times New Roman" w:eastAsia="新細明體" w:hAnsi="Times New Roman" w:cs="Times New Roman"/>
          <w:b/>
          <w:kern w:val="0"/>
          <w:sz w:val="32"/>
          <w:szCs w:val="32"/>
        </w:rPr>
        <w:t xml:space="preserve"> GCSF</w:t>
      </w:r>
      <w:r w:rsidR="00B7605B" w:rsidRPr="00725D37">
        <w:rPr>
          <w:rFonts w:ascii="Times New Roman" w:eastAsia="新細明體" w:hAnsi="Times New Roman" w:cs="Times New Roman"/>
          <w:b/>
          <w:kern w:val="0"/>
          <w:sz w:val="32"/>
          <w:szCs w:val="32"/>
        </w:rPr>
        <w:t>)</w:t>
      </w:r>
    </w:p>
    <w:p w14:paraId="448B99B1" w14:textId="5B7A9D5E" w:rsidR="008E0DC8" w:rsidRPr="00725D37" w:rsidRDefault="008E0DC8" w:rsidP="00892AE4">
      <w:pPr>
        <w:widowControl/>
        <w:snapToGrid w:val="0"/>
        <w:spacing w:beforeLines="50" w:before="180" w:afterLines="50" w:after="180"/>
        <w:jc w:val="center"/>
        <w:outlineLvl w:val="2"/>
        <w:rPr>
          <w:rFonts w:ascii="Times New Roman" w:eastAsia="新細明體" w:hAnsi="Times New Roman" w:cs="Times New Roman"/>
          <w:b/>
          <w:kern w:val="0"/>
          <w:sz w:val="32"/>
          <w:szCs w:val="32"/>
        </w:rPr>
      </w:pPr>
      <w:r w:rsidRPr="00725D37">
        <w:rPr>
          <w:rFonts w:ascii="Times New Roman" w:eastAsia="新細明體" w:hAnsi="Times New Roman" w:cs="Times New Roman"/>
          <w:b/>
          <w:kern w:val="0"/>
          <w:sz w:val="32"/>
          <w:szCs w:val="32"/>
        </w:rPr>
        <w:t>Inclusiveness, Innovation, and Investment</w:t>
      </w:r>
    </w:p>
    <w:p w14:paraId="55F4300D" w14:textId="074403DA" w:rsidR="00E966F5" w:rsidRPr="00725D37" w:rsidRDefault="005008A4" w:rsidP="00892AE4">
      <w:pPr>
        <w:widowControl/>
        <w:snapToGrid w:val="0"/>
        <w:spacing w:beforeLines="50" w:before="180" w:afterLines="50" w:after="180"/>
        <w:jc w:val="center"/>
        <w:outlineLvl w:val="2"/>
        <w:rPr>
          <w:rFonts w:ascii="Times New Roman" w:eastAsia="新細明體" w:hAnsi="Times New Roman" w:cs="Times New Roman"/>
          <w:b/>
          <w:kern w:val="0"/>
          <w:sz w:val="28"/>
          <w:szCs w:val="28"/>
        </w:rPr>
      </w:pPr>
      <w:r w:rsidRPr="00725D37">
        <w:rPr>
          <w:rFonts w:ascii="Times New Roman" w:eastAsia="新細明體" w:hAnsi="Times New Roman" w:cs="Times New Roman"/>
          <w:b/>
          <w:kern w:val="0"/>
          <w:sz w:val="28"/>
          <w:szCs w:val="28"/>
        </w:rPr>
        <w:t xml:space="preserve">November </w:t>
      </w:r>
      <w:r w:rsidR="007F0408" w:rsidRPr="00725D37">
        <w:rPr>
          <w:rFonts w:ascii="Times New Roman" w:eastAsia="新細明體" w:hAnsi="Times New Roman" w:cs="Times New Roman" w:hint="eastAsia"/>
          <w:b/>
          <w:kern w:val="0"/>
          <w:sz w:val="28"/>
          <w:szCs w:val="28"/>
        </w:rPr>
        <w:t>19</w:t>
      </w:r>
      <w:r w:rsidRPr="00725D37">
        <w:rPr>
          <w:rFonts w:ascii="Times New Roman" w:eastAsia="新細明體" w:hAnsi="Times New Roman" w:cs="Times New Roman"/>
          <w:b/>
          <w:kern w:val="0"/>
          <w:sz w:val="28"/>
          <w:szCs w:val="28"/>
        </w:rPr>
        <w:t>,</w:t>
      </w:r>
      <w:r w:rsidR="00DD0601" w:rsidRPr="00725D37">
        <w:rPr>
          <w:rFonts w:ascii="Times New Roman" w:eastAsia="新細明體" w:hAnsi="Times New Roman" w:cs="Times New Roman"/>
          <w:b/>
          <w:kern w:val="0"/>
          <w:sz w:val="28"/>
          <w:szCs w:val="28"/>
        </w:rPr>
        <w:t xml:space="preserve"> </w:t>
      </w:r>
      <w:r w:rsidR="007F0408" w:rsidRPr="00725D37">
        <w:rPr>
          <w:rFonts w:ascii="Times New Roman" w:eastAsia="新細明體" w:hAnsi="Times New Roman" w:cs="Times New Roman"/>
          <w:b/>
          <w:kern w:val="0"/>
          <w:sz w:val="28"/>
          <w:szCs w:val="28"/>
        </w:rPr>
        <w:t>2020</w:t>
      </w:r>
      <w:r w:rsidR="00DD0601" w:rsidRPr="00725D37">
        <w:rPr>
          <w:rFonts w:ascii="Times New Roman" w:eastAsia="新細明體" w:hAnsi="Times New Roman" w:cs="Times New Roman"/>
          <w:b/>
          <w:kern w:val="0"/>
          <w:sz w:val="28"/>
          <w:szCs w:val="28"/>
        </w:rPr>
        <w:t xml:space="preserve"> </w:t>
      </w:r>
    </w:p>
    <w:p w14:paraId="13E4578A" w14:textId="77777777" w:rsidR="00DD0601" w:rsidRPr="00725D37" w:rsidRDefault="00537F96" w:rsidP="00892AE4">
      <w:pPr>
        <w:widowControl/>
        <w:snapToGrid w:val="0"/>
        <w:spacing w:beforeLines="50" w:before="180" w:afterLines="50" w:after="180"/>
        <w:jc w:val="center"/>
        <w:outlineLvl w:val="2"/>
        <w:rPr>
          <w:rFonts w:ascii="Times New Roman" w:eastAsia="新細明體" w:hAnsi="Times New Roman" w:cs="Times New Roman"/>
          <w:b/>
          <w:kern w:val="0"/>
          <w:sz w:val="28"/>
          <w:szCs w:val="28"/>
        </w:rPr>
      </w:pPr>
      <w:r w:rsidRPr="00725D37">
        <w:rPr>
          <w:rFonts w:ascii="Times New Roman" w:eastAsia="新細明體" w:hAnsi="Times New Roman" w:cs="Times New Roman"/>
          <w:b/>
          <w:kern w:val="0"/>
          <w:sz w:val="28"/>
          <w:szCs w:val="28"/>
        </w:rPr>
        <w:t>The Grand Hotel, Taipei, Taiwan (R.O.C)</w:t>
      </w:r>
    </w:p>
    <w:p w14:paraId="56F3B368" w14:textId="751F9C9F" w:rsidR="002137B5" w:rsidRPr="00725D37" w:rsidRDefault="008806AF" w:rsidP="008F2738">
      <w:pPr>
        <w:widowControl/>
        <w:snapToGrid w:val="0"/>
        <w:spacing w:line="320" w:lineRule="exact"/>
        <w:jc w:val="both"/>
        <w:rPr>
          <w:rFonts w:ascii="Times New Roman" w:hAnsi="Times New Roman" w:cs="Times New Roman"/>
          <w:lang w:val="en-GB"/>
        </w:rPr>
      </w:pPr>
      <w:r w:rsidRPr="00725D37">
        <w:rPr>
          <w:rFonts w:ascii="Times New Roman" w:hAnsi="Times New Roman" w:cs="Times New Roman"/>
          <w:lang w:val="en-GB"/>
        </w:rPr>
        <w:t>“</w:t>
      </w:r>
      <w:r w:rsidR="007F0408" w:rsidRPr="00725D37">
        <w:rPr>
          <w:rFonts w:ascii="Times New Roman" w:hAnsi="Times New Roman" w:cs="Times New Roman"/>
          <w:lang w:val="en-GB"/>
        </w:rPr>
        <w:t>2020</w:t>
      </w:r>
      <w:r w:rsidR="009B12D7" w:rsidRPr="00725D37">
        <w:rPr>
          <w:rFonts w:ascii="Times New Roman" w:hAnsi="Times New Roman" w:cs="Times New Roman"/>
          <w:lang w:val="en-GB"/>
        </w:rPr>
        <w:t xml:space="preserve"> Global Corporate Sustainability </w:t>
      </w:r>
      <w:r w:rsidR="003367B6" w:rsidRPr="00725D37">
        <w:rPr>
          <w:rFonts w:ascii="Times New Roman" w:hAnsi="Times New Roman" w:cs="Times New Roman"/>
          <w:lang w:val="en-GB"/>
        </w:rPr>
        <w:t>Forum</w:t>
      </w:r>
      <w:r w:rsidRPr="00725D37">
        <w:rPr>
          <w:rFonts w:ascii="Times New Roman" w:hAnsi="Times New Roman" w:cs="Times New Roman"/>
          <w:lang w:val="en-GB"/>
        </w:rPr>
        <w:t xml:space="preserve"> (</w:t>
      </w:r>
      <w:r w:rsidR="007F0408" w:rsidRPr="00725D37">
        <w:rPr>
          <w:rFonts w:ascii="Times New Roman" w:hAnsi="Times New Roman" w:cs="Times New Roman"/>
          <w:lang w:val="en-GB"/>
        </w:rPr>
        <w:t>2020</w:t>
      </w:r>
      <w:r w:rsidR="009B12D7" w:rsidRPr="00725D37">
        <w:rPr>
          <w:rFonts w:ascii="Times New Roman" w:hAnsi="Times New Roman" w:cs="Times New Roman"/>
          <w:lang w:val="en-GB"/>
        </w:rPr>
        <w:t xml:space="preserve"> GCS</w:t>
      </w:r>
      <w:r w:rsidR="003367B6" w:rsidRPr="00725D37">
        <w:rPr>
          <w:rFonts w:ascii="Times New Roman" w:hAnsi="Times New Roman" w:cs="Times New Roman"/>
          <w:lang w:val="en-GB"/>
        </w:rPr>
        <w:t>F</w:t>
      </w:r>
      <w:r w:rsidR="009B12D7" w:rsidRPr="00725D37">
        <w:rPr>
          <w:rFonts w:ascii="Times New Roman" w:hAnsi="Times New Roman" w:cs="Times New Roman"/>
          <w:lang w:val="en-GB"/>
        </w:rPr>
        <w:t xml:space="preserve">)” will be held in Taipei, Taiwan on </w:t>
      </w:r>
      <w:r w:rsidR="00BA0B23" w:rsidRPr="00725D37">
        <w:rPr>
          <w:rFonts w:ascii="Times New Roman" w:hAnsi="Times New Roman" w:cs="Times New Roman"/>
          <w:lang w:val="en-GB"/>
        </w:rPr>
        <w:t xml:space="preserve">November </w:t>
      </w:r>
      <w:r w:rsidR="007F0408" w:rsidRPr="00725D37">
        <w:rPr>
          <w:rFonts w:ascii="Times New Roman" w:hAnsi="Times New Roman" w:cs="Times New Roman" w:hint="eastAsia"/>
          <w:lang w:val="en-GB"/>
        </w:rPr>
        <w:t>19</w:t>
      </w:r>
      <w:r w:rsidR="009B12D7" w:rsidRPr="00725D37">
        <w:rPr>
          <w:rFonts w:ascii="Times New Roman" w:hAnsi="Times New Roman" w:cs="Times New Roman"/>
          <w:lang w:val="en-GB"/>
        </w:rPr>
        <w:t>,</w:t>
      </w:r>
      <w:r w:rsidR="00BA0B23" w:rsidRPr="00725D37">
        <w:rPr>
          <w:rFonts w:ascii="Times New Roman" w:hAnsi="Times New Roman" w:cs="Times New Roman"/>
          <w:lang w:val="en-GB"/>
        </w:rPr>
        <w:t xml:space="preserve"> </w:t>
      </w:r>
      <w:r w:rsidR="007F0408" w:rsidRPr="00725D37">
        <w:rPr>
          <w:rFonts w:ascii="Times New Roman" w:hAnsi="Times New Roman" w:cs="Times New Roman"/>
          <w:lang w:val="en-GB"/>
        </w:rPr>
        <w:t>2020</w:t>
      </w:r>
      <w:r w:rsidR="009B12D7" w:rsidRPr="00725D37">
        <w:rPr>
          <w:rFonts w:ascii="Times New Roman" w:hAnsi="Times New Roman" w:cs="Times New Roman"/>
          <w:lang w:val="en-GB"/>
        </w:rPr>
        <w:t>.</w:t>
      </w:r>
      <w:r w:rsidR="00677C58" w:rsidRPr="00725D37">
        <w:rPr>
          <w:rFonts w:ascii="Times New Roman" w:hAnsi="Times New Roman" w:cs="Times New Roman"/>
          <w:lang w:val="en-GB"/>
        </w:rPr>
        <w:t xml:space="preserve"> </w:t>
      </w:r>
      <w:r w:rsidR="000E4D16" w:rsidRPr="00725D37">
        <w:rPr>
          <w:rFonts w:ascii="Times New Roman" w:hAnsi="Times New Roman" w:cs="Times New Roman"/>
          <w:lang w:val="en-GB"/>
        </w:rPr>
        <w:t>It</w:t>
      </w:r>
      <w:r w:rsidR="00F64717" w:rsidRPr="00725D37">
        <w:rPr>
          <w:rFonts w:ascii="Times New Roman" w:hAnsi="Times New Roman" w:cs="Times New Roman"/>
          <w:lang w:val="en-GB"/>
        </w:rPr>
        <w:t xml:space="preserve"> represents a valuable occasion to discuss opportunities and challenges </w:t>
      </w:r>
      <w:r w:rsidR="002E2F7E" w:rsidRPr="00725D37">
        <w:rPr>
          <w:rFonts w:ascii="Times New Roman" w:hAnsi="Times New Roman" w:cs="Times New Roman"/>
          <w:lang w:val="en-GB"/>
        </w:rPr>
        <w:t xml:space="preserve">in </w:t>
      </w:r>
      <w:r w:rsidR="00F64717" w:rsidRPr="00725D37">
        <w:rPr>
          <w:rFonts w:ascii="Times New Roman" w:hAnsi="Times New Roman" w:cs="Times New Roman"/>
          <w:lang w:val="en-GB"/>
        </w:rPr>
        <w:t xml:space="preserve">corporate sustainability </w:t>
      </w:r>
      <w:r w:rsidR="000D78FF" w:rsidRPr="00725D37">
        <w:rPr>
          <w:rFonts w:ascii="Times New Roman" w:hAnsi="Times New Roman" w:cs="Times New Roman"/>
          <w:lang w:val="en-GB"/>
        </w:rPr>
        <w:t xml:space="preserve">by </w:t>
      </w:r>
      <w:r w:rsidR="00F64717" w:rsidRPr="00725D37">
        <w:rPr>
          <w:rFonts w:ascii="Times New Roman" w:hAnsi="Times New Roman" w:cs="Times New Roman"/>
          <w:lang w:val="en-GB"/>
        </w:rPr>
        <w:t>bringing together practical and academic communitie</w:t>
      </w:r>
      <w:r w:rsidR="00B70CC4" w:rsidRPr="00725D37">
        <w:rPr>
          <w:rFonts w:ascii="Times New Roman" w:hAnsi="Times New Roman" w:cs="Times New Roman"/>
          <w:lang w:val="en-GB"/>
        </w:rPr>
        <w:t xml:space="preserve">s </w:t>
      </w:r>
      <w:r w:rsidR="00F64717" w:rsidRPr="00725D37">
        <w:rPr>
          <w:rFonts w:ascii="Times New Roman" w:hAnsi="Times New Roman" w:cs="Times New Roman"/>
          <w:lang w:val="en-GB"/>
        </w:rPr>
        <w:t>around the world.</w:t>
      </w:r>
      <w:r w:rsidR="002E2F7E" w:rsidRPr="00725D37">
        <w:rPr>
          <w:rFonts w:ascii="Times New Roman" w:hAnsi="Times New Roman" w:cs="Times New Roman"/>
          <w:lang w:val="en-GB"/>
        </w:rPr>
        <w:t xml:space="preserve"> T</w:t>
      </w:r>
      <w:r w:rsidR="00F64717" w:rsidRPr="00725D37">
        <w:rPr>
          <w:rFonts w:ascii="Times New Roman" w:hAnsi="Times New Roman" w:cs="Times New Roman"/>
          <w:lang w:val="en-GB"/>
        </w:rPr>
        <w:t xml:space="preserve">he theme of </w:t>
      </w:r>
      <w:r w:rsidR="007F0408" w:rsidRPr="00725D37">
        <w:rPr>
          <w:rFonts w:ascii="Times New Roman" w:hAnsi="Times New Roman" w:cs="Times New Roman"/>
          <w:lang w:val="en-GB"/>
        </w:rPr>
        <w:t>2020</w:t>
      </w:r>
      <w:r w:rsidR="00F64717" w:rsidRPr="00725D37">
        <w:rPr>
          <w:rFonts w:ascii="Times New Roman" w:hAnsi="Times New Roman" w:cs="Times New Roman"/>
          <w:lang w:val="en-GB"/>
        </w:rPr>
        <w:t xml:space="preserve"> GCS</w:t>
      </w:r>
      <w:r w:rsidR="003367B6" w:rsidRPr="00725D37">
        <w:rPr>
          <w:rFonts w:ascii="Times New Roman" w:hAnsi="Times New Roman" w:cs="Times New Roman"/>
          <w:lang w:val="en-GB"/>
        </w:rPr>
        <w:t>F</w:t>
      </w:r>
      <w:r w:rsidR="00F64717" w:rsidRPr="00725D37">
        <w:rPr>
          <w:rFonts w:ascii="Times New Roman" w:hAnsi="Times New Roman" w:cs="Times New Roman"/>
          <w:lang w:val="en-GB"/>
        </w:rPr>
        <w:t>, “</w:t>
      </w:r>
      <w:r w:rsidR="008E0DC8" w:rsidRPr="00725D37">
        <w:rPr>
          <w:rFonts w:ascii="Times New Roman" w:hAnsi="Times New Roman" w:cs="Times New Roman"/>
          <w:lang w:val="en-GB"/>
        </w:rPr>
        <w:t>Inclusiveness, Innovation, and Investment</w:t>
      </w:r>
      <w:r w:rsidR="00F64717" w:rsidRPr="00725D37">
        <w:rPr>
          <w:rFonts w:ascii="Times New Roman" w:hAnsi="Times New Roman" w:cs="Times New Roman"/>
          <w:lang w:val="en-GB"/>
        </w:rPr>
        <w:t>”, aims to e</w:t>
      </w:r>
      <w:r w:rsidR="00E85D3C" w:rsidRPr="00725D37">
        <w:rPr>
          <w:rFonts w:ascii="Times New Roman" w:hAnsi="Times New Roman" w:cs="Times New Roman"/>
          <w:lang w:val="en-GB"/>
        </w:rPr>
        <w:t>mphasize the importance of SDGs</w:t>
      </w:r>
      <w:r w:rsidR="00F64717" w:rsidRPr="00725D37">
        <w:rPr>
          <w:rFonts w:ascii="Times New Roman" w:hAnsi="Times New Roman" w:cs="Times New Roman"/>
          <w:lang w:val="en-GB"/>
        </w:rPr>
        <w:t xml:space="preserve"> in the field of </w:t>
      </w:r>
      <w:r w:rsidR="001E62B7" w:rsidRPr="00725D37">
        <w:rPr>
          <w:rFonts w:ascii="Times New Roman" w:hAnsi="Times New Roman" w:cs="Times New Roman"/>
          <w:lang w:val="en-GB"/>
        </w:rPr>
        <w:t>c</w:t>
      </w:r>
      <w:r w:rsidR="00F64717" w:rsidRPr="00725D37">
        <w:rPr>
          <w:rFonts w:ascii="Times New Roman" w:hAnsi="Times New Roman" w:cs="Times New Roman"/>
          <w:lang w:val="en-GB"/>
        </w:rPr>
        <w:t xml:space="preserve">orporate </w:t>
      </w:r>
      <w:r w:rsidR="001E62B7" w:rsidRPr="00725D37">
        <w:rPr>
          <w:rFonts w:ascii="Times New Roman" w:hAnsi="Times New Roman" w:cs="Times New Roman"/>
          <w:lang w:val="en-GB"/>
        </w:rPr>
        <w:t>s</w:t>
      </w:r>
      <w:r w:rsidR="00F64717" w:rsidRPr="00725D37">
        <w:rPr>
          <w:rFonts w:ascii="Times New Roman" w:hAnsi="Times New Roman" w:cs="Times New Roman"/>
          <w:lang w:val="en-GB"/>
        </w:rPr>
        <w:t>ustainability.</w:t>
      </w:r>
    </w:p>
    <w:p w14:paraId="26A55773" w14:textId="40071A09" w:rsidR="00B15BBE" w:rsidRPr="00725D37" w:rsidRDefault="00B15BBE" w:rsidP="008F2738">
      <w:pPr>
        <w:widowControl/>
        <w:snapToGrid w:val="0"/>
        <w:spacing w:beforeLines="50" w:before="180" w:line="320" w:lineRule="exact"/>
        <w:jc w:val="both"/>
        <w:rPr>
          <w:rFonts w:ascii="Times New Roman" w:hAnsi="Times New Roman" w:cs="Times New Roman"/>
          <w:lang w:val="en-GB"/>
        </w:rPr>
      </w:pPr>
      <w:r w:rsidRPr="00725D37">
        <w:rPr>
          <w:rFonts w:ascii="Times New Roman" w:hAnsi="Times New Roman" w:cs="Times New Roman"/>
          <w:lang w:val="en-GB"/>
        </w:rPr>
        <w:t xml:space="preserve">The </w:t>
      </w:r>
      <w:r w:rsidR="007F0408" w:rsidRPr="00725D37">
        <w:rPr>
          <w:rFonts w:ascii="Times New Roman" w:hAnsi="Times New Roman" w:cs="Times New Roman"/>
          <w:lang w:val="en-GB"/>
        </w:rPr>
        <w:t>2020</w:t>
      </w:r>
      <w:r w:rsidRPr="00725D37">
        <w:rPr>
          <w:rFonts w:ascii="Times New Roman" w:hAnsi="Times New Roman" w:cs="Times New Roman"/>
          <w:lang w:val="en-GB"/>
        </w:rPr>
        <w:t xml:space="preserve"> GCSF warmly welcom</w:t>
      </w:r>
      <w:r w:rsidR="006262A4" w:rsidRPr="00725D37">
        <w:rPr>
          <w:rFonts w:ascii="Times New Roman" w:hAnsi="Times New Roman" w:cs="Times New Roman"/>
          <w:lang w:val="en-GB"/>
        </w:rPr>
        <w:t xml:space="preserve">es all the participants of the </w:t>
      </w:r>
      <w:r w:rsidRPr="00725D37">
        <w:rPr>
          <w:rFonts w:ascii="Times New Roman" w:hAnsi="Times New Roman" w:cs="Times New Roman"/>
          <w:lang w:val="en-GB"/>
        </w:rPr>
        <w:t>event. The speakers will share their researches, approaches and innovative ideas on the concept and practice of corporate susta</w:t>
      </w:r>
      <w:r w:rsidR="008806AF" w:rsidRPr="00725D37">
        <w:rPr>
          <w:rFonts w:ascii="Times New Roman" w:hAnsi="Times New Roman" w:cs="Times New Roman"/>
          <w:lang w:val="en-GB"/>
        </w:rPr>
        <w:t xml:space="preserve">inability. We hope that the </w:t>
      </w:r>
      <w:r w:rsidR="007F0408" w:rsidRPr="00725D37">
        <w:rPr>
          <w:rFonts w:ascii="Times New Roman" w:hAnsi="Times New Roman" w:cs="Times New Roman"/>
          <w:lang w:val="en-GB"/>
        </w:rPr>
        <w:t>2020</w:t>
      </w:r>
      <w:r w:rsidRPr="00725D37">
        <w:rPr>
          <w:rFonts w:ascii="Times New Roman" w:hAnsi="Times New Roman" w:cs="Times New Roman"/>
          <w:lang w:val="en-GB"/>
        </w:rPr>
        <w:t xml:space="preserve"> GCSF will provide a contribution to advancing and disseminating practical and effective strategies and solutions to build a sustainable world.</w:t>
      </w:r>
    </w:p>
    <w:p w14:paraId="164303EB" w14:textId="77777777" w:rsidR="00892AE4" w:rsidRPr="00725D37" w:rsidRDefault="00892AE4" w:rsidP="000D5B58">
      <w:pPr>
        <w:widowControl/>
        <w:snapToGrid w:val="0"/>
        <w:spacing w:beforeLines="50" w:before="180" w:afterLines="20" w:after="72"/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</w:pPr>
      <w:r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Call for Paper</w:t>
      </w:r>
    </w:p>
    <w:p w14:paraId="5A5029E9" w14:textId="196FABC0" w:rsidR="002137B5" w:rsidRPr="00725D37" w:rsidRDefault="002137B5" w:rsidP="000D5B58">
      <w:pPr>
        <w:pStyle w:val="Web"/>
        <w:snapToGrid w:val="0"/>
        <w:spacing w:before="0" w:beforeAutospacing="0" w:afterLines="50" w:after="180" w:afterAutospacing="0" w:line="320" w:lineRule="exact"/>
        <w:jc w:val="both"/>
        <w:rPr>
          <w:rFonts w:ascii="Times New Roman" w:hAnsi="Times New Roman" w:cs="Times New Roman"/>
        </w:rPr>
      </w:pPr>
      <w:r w:rsidRPr="00725D37">
        <w:rPr>
          <w:rFonts w:ascii="Times New Roman" w:hAnsi="Times New Roman" w:cs="Times New Roman"/>
        </w:rPr>
        <w:t>You can submit a</w:t>
      </w:r>
      <w:r w:rsidR="005E6E15" w:rsidRPr="00725D37">
        <w:rPr>
          <w:rFonts w:ascii="Times New Roman" w:hAnsi="Times New Roman" w:cs="Times New Roman"/>
        </w:rPr>
        <w:t xml:space="preserve"> manuscript</w:t>
      </w:r>
      <w:r w:rsidRPr="00725D37">
        <w:rPr>
          <w:rFonts w:ascii="Times New Roman" w:hAnsi="Times New Roman" w:cs="Times New Roman"/>
        </w:rPr>
        <w:t xml:space="preserve"> for an oral presentation in one of the following t</w:t>
      </w:r>
      <w:r w:rsidR="00BA0B23" w:rsidRPr="00725D37">
        <w:rPr>
          <w:rFonts w:ascii="Times New Roman" w:hAnsi="Times New Roman" w:cs="Times New Roman"/>
        </w:rPr>
        <w:t>opic</w:t>
      </w:r>
      <w:r w:rsidRPr="00725D37">
        <w:rPr>
          <w:rFonts w:ascii="Times New Roman" w:hAnsi="Times New Roman" w:cs="Times New Roman"/>
        </w:rPr>
        <w:t>s.</w:t>
      </w:r>
      <w:r w:rsidR="00BA0B23" w:rsidRPr="00725D37">
        <w:rPr>
          <w:rFonts w:ascii="Times New Roman" w:hAnsi="Times New Roman" w:cs="Times New Roman"/>
        </w:rPr>
        <w:t xml:space="preserve"> </w:t>
      </w:r>
      <w:r w:rsidRPr="00725D37">
        <w:rPr>
          <w:rFonts w:ascii="Times New Roman" w:hAnsi="Times New Roman" w:cs="Times New Roman"/>
        </w:rPr>
        <w:t>Submissions must be in English</w:t>
      </w:r>
      <w:r w:rsidR="000E4D16" w:rsidRPr="00725D37">
        <w:rPr>
          <w:rFonts w:ascii="Times New Roman" w:hAnsi="Times New Roman" w:cs="Times New Roman"/>
        </w:rPr>
        <w:t>;</w:t>
      </w:r>
      <w:r w:rsidRPr="00725D37">
        <w:rPr>
          <w:rFonts w:ascii="Times New Roman" w:hAnsi="Times New Roman" w:cs="Times New Roman"/>
        </w:rPr>
        <w:t xml:space="preserve"> </w:t>
      </w:r>
      <w:r w:rsidR="007F0408" w:rsidRPr="00725D37">
        <w:rPr>
          <w:rFonts w:ascii="Times New Roman" w:hAnsi="Times New Roman" w:cs="Times New Roman"/>
          <w:lang w:val="en-GB"/>
        </w:rPr>
        <w:t>2020</w:t>
      </w:r>
      <w:r w:rsidR="006C5DBA" w:rsidRPr="00725D37">
        <w:rPr>
          <w:rFonts w:ascii="Times New Roman" w:hAnsi="Times New Roman" w:cs="Times New Roman"/>
          <w:lang w:val="en-GB"/>
        </w:rPr>
        <w:t xml:space="preserve"> GCSF</w:t>
      </w:r>
      <w:r w:rsidRPr="00725D37">
        <w:rPr>
          <w:rFonts w:ascii="Times New Roman" w:hAnsi="Times New Roman" w:cs="Times New Roman"/>
        </w:rPr>
        <w:t xml:space="preserve"> will be held in </w:t>
      </w:r>
      <w:r w:rsidR="00BA0B23" w:rsidRPr="00725D37">
        <w:rPr>
          <w:rFonts w:ascii="Times New Roman" w:hAnsi="Times New Roman" w:cs="Times New Roman"/>
        </w:rPr>
        <w:t>English</w:t>
      </w:r>
      <w:r w:rsidRPr="00725D37">
        <w:rPr>
          <w:rFonts w:ascii="Times New Roman" w:hAnsi="Times New Roman" w:cs="Times New Roman"/>
        </w:rPr>
        <w:t xml:space="preserve"> completely.</w:t>
      </w:r>
      <w:r w:rsidR="00F2618F" w:rsidRPr="00725D37">
        <w:rPr>
          <w:rFonts w:ascii="Times New Roman" w:hAnsi="Times New Roman" w:cs="Times New Roman"/>
        </w:rPr>
        <w:t xml:space="preserve"> </w:t>
      </w:r>
      <w:r w:rsidR="00325B80" w:rsidRPr="00725D37">
        <w:rPr>
          <w:rFonts w:ascii="Times New Roman" w:hAnsi="Times New Roman" w:cs="Times New Roman"/>
        </w:rPr>
        <w:t xml:space="preserve">Abstracts and </w:t>
      </w:r>
      <w:r w:rsidR="00677C58" w:rsidRPr="00725D37">
        <w:rPr>
          <w:rFonts w:ascii="Times New Roman" w:hAnsi="Times New Roman" w:cs="Times New Roman"/>
        </w:rPr>
        <w:t>manuscript</w:t>
      </w:r>
      <w:r w:rsidR="00325B80" w:rsidRPr="00725D37">
        <w:rPr>
          <w:rFonts w:ascii="Times New Roman" w:hAnsi="Times New Roman" w:cs="Times New Roman"/>
        </w:rPr>
        <w:t xml:space="preserve">s will be published in proceedings. </w:t>
      </w:r>
      <w:r w:rsidR="00F2618F" w:rsidRPr="00725D37">
        <w:rPr>
          <w:rFonts w:ascii="Times New Roman" w:hAnsi="Times New Roman" w:cs="Times New Roman"/>
        </w:rPr>
        <w:t xml:space="preserve">Selected papers will also be forwarded for publication in the special issue </w:t>
      </w:r>
      <w:r w:rsidR="000803FA" w:rsidRPr="00725D37">
        <w:rPr>
          <w:rFonts w:ascii="Times New Roman" w:hAnsi="Times New Roman" w:cs="Times New Roman"/>
        </w:rPr>
        <w:t>– “</w:t>
      </w:r>
      <w:r w:rsidR="008E0DC8" w:rsidRPr="00725D37">
        <w:rPr>
          <w:rFonts w:ascii="Times New Roman" w:hAnsi="Times New Roman" w:cs="Times New Roman"/>
          <w:lang w:val="en-GB"/>
        </w:rPr>
        <w:t>Inclusiveness, Innovation, and Investment</w:t>
      </w:r>
      <w:r w:rsidR="000803FA" w:rsidRPr="00725D37">
        <w:rPr>
          <w:rFonts w:ascii="Times New Roman" w:hAnsi="Times New Roman" w:cs="Times New Roman"/>
        </w:rPr>
        <w:t xml:space="preserve">” </w:t>
      </w:r>
      <w:r w:rsidR="000D78FF" w:rsidRPr="00725D37">
        <w:rPr>
          <w:rFonts w:ascii="Times New Roman" w:hAnsi="Times New Roman" w:cs="Times New Roman"/>
        </w:rPr>
        <w:t>–</w:t>
      </w:r>
      <w:r w:rsidR="000803FA" w:rsidRPr="00725D37">
        <w:rPr>
          <w:rFonts w:ascii="Times New Roman" w:hAnsi="Times New Roman" w:cs="Times New Roman"/>
        </w:rPr>
        <w:t xml:space="preserve"> </w:t>
      </w:r>
      <w:r w:rsidR="00F2618F" w:rsidRPr="00725D37">
        <w:rPr>
          <w:rFonts w:ascii="Times New Roman" w:hAnsi="Times New Roman" w:cs="Times New Roman"/>
        </w:rPr>
        <w:t>o</w:t>
      </w:r>
      <w:r w:rsidR="000D78FF" w:rsidRPr="00725D37">
        <w:rPr>
          <w:rFonts w:ascii="Times New Roman" w:hAnsi="Times New Roman" w:cs="Times New Roman"/>
        </w:rPr>
        <w:t xml:space="preserve">f </w:t>
      </w:r>
      <w:r w:rsidR="00F2618F" w:rsidRPr="00725D37">
        <w:rPr>
          <w:rFonts w:ascii="Times New Roman" w:hAnsi="Times New Roman" w:cs="Times New Roman"/>
          <w:b/>
          <w:u w:val="single"/>
        </w:rPr>
        <w:t>Journal of Business Administration</w:t>
      </w:r>
      <w:r w:rsidR="00F2618F" w:rsidRPr="00725D37">
        <w:rPr>
          <w:rFonts w:ascii="Times New Roman" w:hAnsi="Times New Roman" w:cs="Times New Roman"/>
        </w:rPr>
        <w:t xml:space="preserve"> (JBA, ISSN:</w:t>
      </w:r>
      <w:r w:rsidR="00985BD4" w:rsidRPr="00725D37">
        <w:rPr>
          <w:rFonts w:ascii="Times New Roman" w:hAnsi="Times New Roman" w:cs="Times New Roman"/>
        </w:rPr>
        <w:t xml:space="preserve"> </w:t>
      </w:r>
      <w:r w:rsidR="00F2618F" w:rsidRPr="00725D37">
        <w:rPr>
          <w:rFonts w:ascii="Times New Roman" w:hAnsi="Times New Roman" w:cs="Times New Roman"/>
        </w:rPr>
        <w:t>1025-9627)</w:t>
      </w:r>
      <w:r w:rsidR="000D78FF" w:rsidRPr="00725D37">
        <w:rPr>
          <w:rFonts w:ascii="Times New Roman" w:hAnsi="Times New Roman" w:cs="Times New Roman"/>
        </w:rPr>
        <w:t>,</w:t>
      </w:r>
      <w:r w:rsidR="00F2618F" w:rsidRPr="00725D37">
        <w:rPr>
          <w:rFonts w:ascii="Times New Roman" w:hAnsi="Times New Roman" w:cs="Times New Roman"/>
        </w:rPr>
        <w:t xml:space="preserve"> </w:t>
      </w:r>
      <w:r w:rsidR="00677C58" w:rsidRPr="00725D37">
        <w:rPr>
          <w:rFonts w:ascii="Times New Roman" w:hAnsi="Times New Roman" w:cs="Times New Roman"/>
        </w:rPr>
        <w:t>which</w:t>
      </w:r>
      <w:r w:rsidR="00CD3741" w:rsidRPr="00725D37">
        <w:rPr>
          <w:rFonts w:ascii="Times New Roman" w:hAnsi="Times New Roman" w:cs="Times New Roman"/>
        </w:rPr>
        <w:t xml:space="preserve"> is indexed in</w:t>
      </w:r>
      <w:r w:rsidR="00CD3741" w:rsidRPr="00725D3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3D51" w:rsidRPr="00725D37">
        <w:rPr>
          <w:rFonts w:ascii="Times New Roman" w:hAnsi="Times New Roman" w:cs="Times New Roman"/>
          <w:lang w:val="en-GB"/>
        </w:rPr>
        <w:t>EconLit</w:t>
      </w:r>
      <w:proofErr w:type="spellEnd"/>
      <w:r w:rsidR="00433D51" w:rsidRPr="00725D37">
        <w:rPr>
          <w:rFonts w:ascii="Times New Roman" w:hAnsi="Times New Roman" w:cs="Times New Roman" w:hint="eastAsia"/>
          <w:lang w:val="en-GB"/>
        </w:rPr>
        <w:t>,</w:t>
      </w:r>
      <w:r w:rsidR="00433D51" w:rsidRPr="00725D37">
        <w:rPr>
          <w:rFonts w:ascii="Times New Roman" w:hAnsi="Times New Roman" w:cs="Times New Roman"/>
          <w:lang w:val="en-GB"/>
        </w:rPr>
        <w:t xml:space="preserve"> EBSCO, </w:t>
      </w:r>
      <w:r w:rsidR="00CD3741" w:rsidRPr="00725D37">
        <w:rPr>
          <w:rFonts w:ascii="Times New Roman" w:hAnsi="Times New Roman" w:cs="Times New Roman"/>
          <w:lang w:val="en-GB"/>
        </w:rPr>
        <w:t>ABI/INFORM</w:t>
      </w:r>
      <w:r w:rsidR="00433D51" w:rsidRPr="00725D37">
        <w:rPr>
          <w:rFonts w:ascii="Times New Roman" w:hAnsi="Times New Roman" w:cs="Times New Roman"/>
          <w:lang w:val="en-GB"/>
        </w:rPr>
        <w:t xml:space="preserve"> and </w:t>
      </w:r>
      <w:r w:rsidR="00CD3741" w:rsidRPr="00725D37">
        <w:rPr>
          <w:rFonts w:ascii="Times New Roman" w:hAnsi="Times New Roman" w:cs="Times New Roman"/>
          <w:lang w:val="en-GB"/>
        </w:rPr>
        <w:t xml:space="preserve">ProQuest. </w:t>
      </w:r>
      <w:r w:rsidR="007F0408" w:rsidRPr="00725D37">
        <w:rPr>
          <w:rFonts w:ascii="Times New Roman" w:hAnsi="Times New Roman" w:cs="Times New Roman"/>
          <w:lang w:val="en-GB"/>
        </w:rPr>
        <w:t>2020</w:t>
      </w:r>
      <w:r w:rsidR="009A77DF" w:rsidRPr="00725D37">
        <w:rPr>
          <w:rFonts w:ascii="Times New Roman" w:hAnsi="Times New Roman" w:cs="Times New Roman"/>
          <w:lang w:val="en-GB"/>
        </w:rPr>
        <w:t xml:space="preserve"> GCSF</w:t>
      </w:r>
      <w:r w:rsidR="00490835" w:rsidRPr="00725D37">
        <w:rPr>
          <w:rFonts w:ascii="Times New Roman" w:hAnsi="Times New Roman" w:cs="Times New Roman"/>
          <w:lang w:val="en-GB"/>
        </w:rPr>
        <w:t xml:space="preserve"> aims to have a positive impact on the s</w:t>
      </w:r>
      <w:r w:rsidR="00A63F38" w:rsidRPr="00725D37">
        <w:rPr>
          <w:rFonts w:ascii="Times New Roman" w:hAnsi="Times New Roman" w:cs="Times New Roman"/>
          <w:lang w:val="en-GB"/>
        </w:rPr>
        <w:t>earch for sustainable solutions</w:t>
      </w:r>
      <w:r w:rsidR="00490835" w:rsidRPr="00725D37">
        <w:rPr>
          <w:rFonts w:ascii="Times New Roman" w:hAnsi="Times New Roman" w:cs="Times New Roman"/>
          <w:lang w:val="en-GB"/>
        </w:rPr>
        <w:t xml:space="preserve"> through the following</w:t>
      </w:r>
      <w:r w:rsidR="00490835" w:rsidRPr="00725D37">
        <w:rPr>
          <w:rFonts w:ascii="Times New Roman" w:hAnsi="Times New Roman" w:cs="Times New Roman"/>
          <w:b/>
          <w:lang w:val="en-GB"/>
        </w:rPr>
        <w:t xml:space="preserve"> </w:t>
      </w:r>
      <w:r w:rsidR="00490835" w:rsidRPr="00725D37">
        <w:rPr>
          <w:rFonts w:ascii="Times New Roman" w:hAnsi="Times New Roman" w:cs="Times New Roman"/>
          <w:b/>
          <w:u w:val="single"/>
          <w:lang w:val="en-GB"/>
        </w:rPr>
        <w:t>main topics</w:t>
      </w:r>
      <w:r w:rsidR="00490835" w:rsidRPr="00725D37">
        <w:rPr>
          <w:rFonts w:ascii="Times New Roman" w:hAnsi="Times New Roman" w:cs="Times New Roman"/>
          <w:lang w:val="en-GB"/>
        </w:rPr>
        <w:t>:</w:t>
      </w:r>
    </w:p>
    <w:tbl>
      <w:tblPr>
        <w:tblW w:w="9223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4258"/>
      </w:tblGrid>
      <w:tr w:rsidR="00392F3C" w:rsidRPr="00725D37" w14:paraId="30DBCA4A" w14:textId="7605F1B4" w:rsidTr="00F33FE6">
        <w:trPr>
          <w:trHeight w:val="1545"/>
        </w:trPr>
        <w:tc>
          <w:tcPr>
            <w:tcW w:w="496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5064C19C" w14:textId="77777777" w:rsidR="002503C1" w:rsidRPr="00725D37" w:rsidRDefault="002503C1" w:rsidP="00900ADD">
            <w:pPr>
              <w:widowControl/>
              <w:numPr>
                <w:ilvl w:val="0"/>
                <w:numId w:val="2"/>
              </w:numPr>
              <w:snapToGrid w:val="0"/>
              <w:spacing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Socially responsible investing (SRI)</w:t>
            </w:r>
          </w:p>
          <w:p w14:paraId="44646213" w14:textId="77777777" w:rsidR="002503C1" w:rsidRPr="00725D37" w:rsidRDefault="002503C1" w:rsidP="000920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Social return on investment (SROI)</w:t>
            </w:r>
          </w:p>
          <w:p w14:paraId="5A135C07" w14:textId="77777777" w:rsidR="002503C1" w:rsidRPr="00725D37" w:rsidRDefault="002503C1" w:rsidP="000920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Task force on climate-related financial disclosures (TCFD)</w:t>
            </w:r>
          </w:p>
          <w:p w14:paraId="33BE4C50" w14:textId="24759FD2" w:rsidR="002503C1" w:rsidRPr="00725D37" w:rsidRDefault="002503C1" w:rsidP="000920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Big data and corporate</w:t>
            </w:r>
            <w:r w:rsidR="00C86529"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sustainability</w:t>
            </w:r>
          </w:p>
          <w:p w14:paraId="268275C0" w14:textId="77777777" w:rsidR="002503C1" w:rsidRPr="00725D37" w:rsidRDefault="002503C1" w:rsidP="000920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Internet of things (IoT) and corporate sustainability</w:t>
            </w:r>
          </w:p>
          <w:p w14:paraId="75EC14AC" w14:textId="77777777" w:rsidR="002503C1" w:rsidRPr="00725D37" w:rsidRDefault="002503C1" w:rsidP="000920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iCs/>
                <w:kern w:val="0"/>
                <w:szCs w:val="24"/>
              </w:rPr>
              <w:t>Artificial intelligence</w:t>
            </w: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(AI) and corporate sustainability</w:t>
            </w:r>
          </w:p>
          <w:p w14:paraId="7CE20716" w14:textId="77777777" w:rsidR="002503C1" w:rsidRPr="00725D37" w:rsidRDefault="002503C1" w:rsidP="000920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Circular economy and corporate sustainability</w:t>
            </w:r>
          </w:p>
          <w:p w14:paraId="0636D9E5" w14:textId="77777777" w:rsidR="002503C1" w:rsidRPr="00725D37" w:rsidRDefault="002503C1" w:rsidP="000920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Corporate social responsibility (CSR) and performance</w:t>
            </w:r>
          </w:p>
          <w:p w14:paraId="0151E642" w14:textId="77777777" w:rsidR="002503C1" w:rsidRPr="00725D37" w:rsidRDefault="002503C1" w:rsidP="000920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Economic sustainability on banking and finance</w:t>
            </w:r>
          </w:p>
          <w:p w14:paraId="6A78A195" w14:textId="7288A858" w:rsidR="002503C1" w:rsidRPr="00725D37" w:rsidRDefault="002503C1" w:rsidP="00900A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Global strategies in corporate sustainability</w:t>
            </w:r>
          </w:p>
        </w:tc>
        <w:tc>
          <w:tcPr>
            <w:tcW w:w="4258" w:type="dxa"/>
          </w:tcPr>
          <w:p w14:paraId="3927074F" w14:textId="17B5C77F" w:rsidR="00900ADD" w:rsidRPr="00725D37" w:rsidRDefault="002503C1" w:rsidP="00900A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Green innovation</w:t>
            </w:r>
            <w:r w:rsidR="00900ADD"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. Green marketing</w:t>
            </w:r>
          </w:p>
          <w:p w14:paraId="6879A1F3" w14:textId="77777777" w:rsidR="00900ADD" w:rsidRPr="00725D37" w:rsidRDefault="002503C1" w:rsidP="00900AD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Green production</w:t>
            </w:r>
            <w:r w:rsidR="00900ADD"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. Green design</w:t>
            </w:r>
          </w:p>
          <w:p w14:paraId="31BFFEF5" w14:textId="3927D9F0" w:rsidR="002503C1" w:rsidRPr="00725D37" w:rsidRDefault="002503C1" w:rsidP="002503C1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Green finance</w:t>
            </w:r>
            <w:r w:rsidR="00900ADD"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. Green accounting</w:t>
            </w:r>
          </w:p>
          <w:p w14:paraId="2DA4C191" w14:textId="77777777" w:rsidR="002503C1" w:rsidRPr="00725D37" w:rsidRDefault="002503C1" w:rsidP="002503C1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Green supply chain management</w:t>
            </w:r>
          </w:p>
          <w:p w14:paraId="0BE93B86" w14:textId="77777777" w:rsidR="002503C1" w:rsidRPr="00725D37" w:rsidRDefault="002503C1" w:rsidP="002503C1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Energy, resource, waste, and environmental policy, planning &amp; management</w:t>
            </w:r>
          </w:p>
          <w:p w14:paraId="0D9D343D" w14:textId="77777777" w:rsidR="002503C1" w:rsidRPr="00725D37" w:rsidRDefault="002503C1" w:rsidP="002503C1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Entrepreneurship management and sustainable development</w:t>
            </w:r>
          </w:p>
          <w:p w14:paraId="62E9B03F" w14:textId="77777777" w:rsidR="002503C1" w:rsidRPr="00725D37" w:rsidRDefault="002503C1" w:rsidP="002503C1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Corporate sustainability and competitive strategies</w:t>
            </w:r>
          </w:p>
          <w:p w14:paraId="3A1B418B" w14:textId="77777777" w:rsidR="002503C1" w:rsidRPr="00725D37" w:rsidRDefault="002503C1" w:rsidP="002503C1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Clean development mechanism and carbon emission reduction</w:t>
            </w:r>
          </w:p>
          <w:p w14:paraId="7FA60620" w14:textId="77777777" w:rsidR="00900ADD" w:rsidRPr="00725D37" w:rsidRDefault="002503C1" w:rsidP="00C86529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Renewable energy policy and planning</w:t>
            </w:r>
          </w:p>
          <w:p w14:paraId="5D167A87" w14:textId="5973BEA5" w:rsidR="002503C1" w:rsidRPr="00725D37" w:rsidRDefault="00900ADD" w:rsidP="00ED0D3D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/>
              <w:ind w:left="714" w:hanging="357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5D37">
              <w:rPr>
                <w:rFonts w:ascii="Times New Roman" w:eastAsia="新細明體" w:hAnsi="Times New Roman" w:cs="Times New Roman"/>
                <w:kern w:val="0"/>
                <w:szCs w:val="24"/>
              </w:rPr>
              <w:t>Climate change and environmental economics</w:t>
            </w:r>
          </w:p>
        </w:tc>
      </w:tr>
    </w:tbl>
    <w:p w14:paraId="550C4746" w14:textId="65EDBD24" w:rsidR="00072268" w:rsidRPr="00725D37" w:rsidRDefault="00C5248D" w:rsidP="00ED0D3D">
      <w:pPr>
        <w:widowControl/>
        <w:snapToGrid w:val="0"/>
        <w:spacing w:beforeLines="50" w:before="180"/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</w:pPr>
      <w:r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lastRenderedPageBreak/>
        <w:t>S</w:t>
      </w:r>
      <w:r w:rsidR="00072268"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 xml:space="preserve">ubmission </w:t>
      </w:r>
      <w:r w:rsidR="008D0943"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F</w:t>
      </w:r>
      <w:r w:rsidR="00072268"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ormatting</w:t>
      </w:r>
    </w:p>
    <w:p w14:paraId="53173347" w14:textId="146E1F02" w:rsidR="00307714" w:rsidRPr="00725D37" w:rsidRDefault="00F32AD0" w:rsidP="00281B68">
      <w:pPr>
        <w:widowControl/>
        <w:snapToGrid w:val="0"/>
        <w:spacing w:line="320" w:lineRule="exact"/>
        <w:jc w:val="both"/>
        <w:rPr>
          <w:rFonts w:ascii="Times New Roman" w:hAnsi="Times New Roman" w:cs="Times New Roman"/>
          <w:lang w:val="en-GB"/>
        </w:rPr>
      </w:pPr>
      <w:r w:rsidRPr="00725D37">
        <w:rPr>
          <w:rFonts w:ascii="Times New Roman" w:hAnsi="Times New Roman" w:cs="Times New Roman"/>
          <w:lang w:val="en-GB"/>
        </w:rPr>
        <w:t xml:space="preserve">Please </w:t>
      </w:r>
      <w:r w:rsidR="00307714" w:rsidRPr="00725D37">
        <w:rPr>
          <w:rFonts w:ascii="Times New Roman" w:hAnsi="Times New Roman" w:cs="Times New Roman"/>
          <w:lang w:val="en-GB"/>
        </w:rPr>
        <w:t>follow the APA (American Psychological Association) format</w:t>
      </w:r>
      <w:r w:rsidRPr="00725D37">
        <w:rPr>
          <w:rFonts w:ascii="Times New Roman" w:hAnsi="Times New Roman" w:cs="Times New Roman"/>
          <w:lang w:val="en-GB"/>
        </w:rPr>
        <w:t>ting and citation guide</w:t>
      </w:r>
      <w:r w:rsidR="00307714" w:rsidRPr="00725D37">
        <w:rPr>
          <w:rFonts w:ascii="Times New Roman" w:hAnsi="Times New Roman" w:cs="Times New Roman"/>
          <w:lang w:val="en-GB"/>
        </w:rPr>
        <w:t xml:space="preserve">. In addition, the authors </w:t>
      </w:r>
      <w:r w:rsidR="000D78FF" w:rsidRPr="00725D37">
        <w:rPr>
          <w:rFonts w:ascii="Times New Roman" w:hAnsi="Times New Roman" w:cs="Times New Roman"/>
          <w:lang w:val="en-GB"/>
        </w:rPr>
        <w:t>should</w:t>
      </w:r>
      <w:r w:rsidR="00307714" w:rsidRPr="00725D37">
        <w:rPr>
          <w:rFonts w:ascii="Times New Roman" w:hAnsi="Times New Roman" w:cs="Times New Roman"/>
          <w:lang w:val="en-GB"/>
        </w:rPr>
        <w:t xml:space="preserve"> refer to the </w:t>
      </w:r>
      <w:r w:rsidR="000D78FF" w:rsidRPr="00725D37">
        <w:rPr>
          <w:rFonts w:ascii="Times New Roman" w:hAnsi="Times New Roman" w:cs="Times New Roman"/>
          <w:lang w:val="en-GB"/>
        </w:rPr>
        <w:t xml:space="preserve">following </w:t>
      </w:r>
      <w:r w:rsidR="00307714" w:rsidRPr="00725D37">
        <w:rPr>
          <w:rFonts w:ascii="Times New Roman" w:hAnsi="Times New Roman" w:cs="Times New Roman"/>
          <w:lang w:val="en-GB"/>
        </w:rPr>
        <w:t xml:space="preserve">submission formatting </w:t>
      </w:r>
      <w:r w:rsidR="000D78FF" w:rsidRPr="00725D37">
        <w:rPr>
          <w:rFonts w:ascii="Times New Roman" w:hAnsi="Times New Roman" w:cs="Times New Roman"/>
          <w:lang w:val="en-GB"/>
        </w:rPr>
        <w:t>guidelines</w:t>
      </w:r>
      <w:r w:rsidR="00307714" w:rsidRPr="00725D37">
        <w:rPr>
          <w:rFonts w:ascii="Times New Roman" w:hAnsi="Times New Roman" w:cs="Times New Roman"/>
          <w:lang w:val="en-GB"/>
        </w:rPr>
        <w:t xml:space="preserve">. </w:t>
      </w:r>
    </w:p>
    <w:p w14:paraId="4984AECC" w14:textId="4CF7B044" w:rsidR="00072268" w:rsidRPr="00725D37" w:rsidRDefault="00072268" w:rsidP="00E93461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napToGrid w:val="0"/>
        <w:spacing w:beforeLines="50" w:before="180" w:after="100" w:afterAutospacing="1"/>
        <w:ind w:left="142" w:hanging="284"/>
        <w:jc w:val="both"/>
        <w:rPr>
          <w:rFonts w:ascii="Times New Roman" w:eastAsia="新細明體" w:hAnsi="Times New Roman" w:cs="Times New Roman"/>
          <w:bCs/>
          <w:kern w:val="0"/>
          <w:szCs w:val="24"/>
          <w:lang w:val="en-GB"/>
        </w:rPr>
      </w:pP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A4 size paper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  <w:r w:rsidR="00C86529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Single line space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  <w:r w:rsidR="00C86529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Margins: 2.54 cm on the left and 2.54 cm on the right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.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Align left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  <w:r w:rsidR="00C86529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No footers and headers allowed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</w:p>
    <w:p w14:paraId="4C7F8EB7" w14:textId="77777777" w:rsidR="00EE4B9E" w:rsidRPr="00725D37" w:rsidRDefault="00072268" w:rsidP="00C86529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napToGrid w:val="0"/>
        <w:spacing w:before="100" w:beforeAutospacing="1" w:after="100" w:afterAutospacing="1"/>
        <w:ind w:left="1560" w:hanging="1702"/>
        <w:jc w:val="both"/>
        <w:rPr>
          <w:rFonts w:ascii="Times New Roman" w:eastAsia="新細明體" w:hAnsi="Times New Roman" w:cs="Times New Roman"/>
          <w:bCs/>
          <w:kern w:val="0"/>
          <w:szCs w:val="24"/>
          <w:lang w:val="en-GB"/>
        </w:rPr>
      </w:pP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Fonts:</w:t>
      </w:r>
    </w:p>
    <w:p w14:paraId="1CA3D45D" w14:textId="08901976" w:rsidR="00EE4B9E" w:rsidRPr="00725D37" w:rsidRDefault="00072268" w:rsidP="00EE4B9E">
      <w:pPr>
        <w:widowControl/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snapToGrid w:val="0"/>
        <w:spacing w:before="100" w:beforeAutospacing="1" w:after="100" w:afterAutospacing="1"/>
        <w:ind w:hanging="1298"/>
        <w:jc w:val="both"/>
        <w:rPr>
          <w:rFonts w:ascii="Times New Roman" w:eastAsia="新細明體" w:hAnsi="Times New Roman" w:cs="Times New Roman"/>
          <w:bCs/>
          <w:kern w:val="0"/>
          <w:szCs w:val="24"/>
          <w:lang w:val="en-GB"/>
        </w:rPr>
      </w:pP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Title: Times New Roman 14 bold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</w:p>
    <w:p w14:paraId="55B7D240" w14:textId="1B2D81FC" w:rsidR="00EE4B9E" w:rsidRPr="00725D37" w:rsidRDefault="00072268" w:rsidP="00EE4B9E">
      <w:pPr>
        <w:widowControl/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snapToGrid w:val="0"/>
        <w:spacing w:before="100" w:beforeAutospacing="1" w:after="100" w:afterAutospacing="1"/>
        <w:ind w:hanging="1298"/>
        <w:jc w:val="both"/>
        <w:rPr>
          <w:rFonts w:ascii="Times New Roman" w:eastAsia="新細明體" w:hAnsi="Times New Roman" w:cs="Times New Roman"/>
          <w:bCs/>
          <w:kern w:val="0"/>
          <w:szCs w:val="24"/>
          <w:lang w:val="en-GB"/>
        </w:rPr>
      </w:pP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Subtitles: Times New Roman 12 bold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</w:p>
    <w:p w14:paraId="1A76EE56" w14:textId="3BE06A47" w:rsidR="00072268" w:rsidRPr="00725D37" w:rsidRDefault="00072268" w:rsidP="00EE4B9E">
      <w:pPr>
        <w:widowControl/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snapToGrid w:val="0"/>
        <w:spacing w:before="100" w:beforeAutospacing="1" w:after="100" w:afterAutospacing="1"/>
        <w:ind w:hanging="1298"/>
        <w:jc w:val="both"/>
        <w:rPr>
          <w:rFonts w:ascii="Times New Roman" w:eastAsia="新細明體" w:hAnsi="Times New Roman" w:cs="Times New Roman"/>
          <w:bCs/>
          <w:kern w:val="0"/>
          <w:szCs w:val="24"/>
          <w:lang w:val="en-GB"/>
        </w:rPr>
      </w:pP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Text: Times New Roman 12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</w:p>
    <w:p w14:paraId="6966C2A4" w14:textId="01994603" w:rsidR="00072268" w:rsidRPr="00725D37" w:rsidRDefault="00072268" w:rsidP="00C86529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napToGrid w:val="0"/>
        <w:spacing w:before="100" w:beforeAutospacing="1" w:after="100" w:afterAutospacing="1"/>
        <w:ind w:left="1560" w:hanging="1702"/>
        <w:jc w:val="both"/>
        <w:rPr>
          <w:rFonts w:ascii="Times New Roman" w:eastAsia="新細明體" w:hAnsi="Times New Roman" w:cs="Times New Roman"/>
          <w:bCs/>
          <w:kern w:val="0"/>
          <w:szCs w:val="24"/>
          <w:lang w:val="en-GB"/>
        </w:rPr>
      </w:pP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First page</w:t>
      </w:r>
      <w:r w:rsidR="001D0F1B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(title page)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:</w:t>
      </w:r>
      <w:r w:rsidR="00C86529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Title of </w:t>
      </w:r>
      <w:r w:rsidR="00307714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manuscript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  <w:r w:rsidR="00C86529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Name(s) of author(s)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  <w:r w:rsidR="00C86529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Affiliation(s) of the author(s)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  <w:r w:rsidR="00C86529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E-mail address(es) of the author(s)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</w:p>
    <w:p w14:paraId="63CB9A08" w14:textId="1FAE9BF1" w:rsidR="00072268" w:rsidRPr="00725D37" w:rsidRDefault="00072268" w:rsidP="00C86529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napToGrid w:val="0"/>
        <w:spacing w:before="100" w:beforeAutospacing="1" w:after="100" w:afterAutospacing="1"/>
        <w:ind w:left="1560" w:hanging="1702"/>
        <w:jc w:val="both"/>
        <w:rPr>
          <w:rFonts w:ascii="Times New Roman" w:eastAsia="新細明體" w:hAnsi="Times New Roman" w:cs="Times New Roman"/>
          <w:bCs/>
          <w:kern w:val="0"/>
          <w:szCs w:val="24"/>
          <w:lang w:val="en-GB"/>
        </w:rPr>
      </w:pP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Second page:</w:t>
      </w:r>
      <w:r w:rsidR="00C86529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Abstract of maximum 300 words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  <w:r w:rsidR="00C86529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Key words of maximum 5 words (under abstract)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.</w:t>
      </w:r>
    </w:p>
    <w:p w14:paraId="190F3ABD" w14:textId="414CA8D4" w:rsidR="00952788" w:rsidRPr="00725D37" w:rsidRDefault="00952788" w:rsidP="00C86529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napToGrid w:val="0"/>
        <w:spacing w:before="100" w:beforeAutospacing="1" w:after="100" w:afterAutospacing="1"/>
        <w:ind w:left="1560" w:hanging="1702"/>
        <w:jc w:val="both"/>
        <w:rPr>
          <w:rFonts w:ascii="Times New Roman" w:eastAsia="新細明體" w:hAnsi="Times New Roman" w:cs="Times New Roman"/>
          <w:kern w:val="0"/>
          <w:szCs w:val="24"/>
          <w:shd w:val="clear" w:color="auto" w:fill="FFFFFF"/>
        </w:rPr>
      </w:pPr>
      <w:r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>Paper page limit:</w:t>
      </w:r>
      <w:r w:rsidR="00EE4B9E" w:rsidRPr="00725D37">
        <w:rPr>
          <w:rFonts w:ascii="Times New Roman" w:eastAsia="新細明體" w:hAnsi="Times New Roman" w:cs="Times New Roman"/>
          <w:bCs/>
          <w:kern w:val="0"/>
          <w:szCs w:val="24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kern w:val="0"/>
          <w:szCs w:val="24"/>
          <w:shd w:val="clear" w:color="auto" w:fill="FFFFFF"/>
        </w:rPr>
        <w:t>20 pages, including all figures, tables</w:t>
      </w:r>
      <w:r w:rsidR="00B549A3" w:rsidRPr="00725D37">
        <w:rPr>
          <w:rFonts w:ascii="Times New Roman" w:eastAsia="新細明體" w:hAnsi="Times New Roman" w:cs="Times New Roman"/>
          <w:kern w:val="0"/>
          <w:szCs w:val="24"/>
          <w:shd w:val="clear" w:color="auto" w:fill="FFFFFF"/>
        </w:rPr>
        <w:t xml:space="preserve"> </w:t>
      </w:r>
      <w:r w:rsidRPr="00725D37">
        <w:rPr>
          <w:rFonts w:ascii="Times New Roman" w:eastAsia="新細明體" w:hAnsi="Times New Roman" w:cs="Times New Roman"/>
          <w:kern w:val="0"/>
          <w:szCs w:val="24"/>
          <w:shd w:val="clear" w:color="auto" w:fill="FFFFFF"/>
        </w:rPr>
        <w:t>and references.</w:t>
      </w:r>
    </w:p>
    <w:p w14:paraId="7A03A267" w14:textId="77777777" w:rsidR="00957EED" w:rsidRPr="00725D37" w:rsidRDefault="00C5248D" w:rsidP="00E93461">
      <w:pPr>
        <w:snapToGrid w:val="0"/>
        <w:spacing w:beforeLines="50" w:before="180"/>
        <w:rPr>
          <w:rFonts w:ascii="Times New Roman" w:hAnsi="Times New Roman" w:cs="Times New Roman"/>
        </w:rPr>
      </w:pPr>
      <w:r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 xml:space="preserve">Submission </w:t>
      </w:r>
      <w:r w:rsidR="008D0943"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M</w:t>
      </w:r>
      <w:r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ethod</w:t>
      </w:r>
      <w:r w:rsidR="00900ADD"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 xml:space="preserve"> </w:t>
      </w:r>
      <w:r w:rsidRPr="00725D37">
        <w:rPr>
          <w:rFonts w:ascii="Times New Roman" w:eastAsia="新細明體" w:hAnsi="Times New Roman" w:cs="Times New Roman"/>
          <w:kern w:val="0"/>
          <w:szCs w:val="24"/>
          <w:shd w:val="clear" w:color="auto" w:fill="FFFFFF"/>
        </w:rPr>
        <w:t xml:space="preserve">Email: </w:t>
      </w:r>
      <w:r w:rsidR="00957EED" w:rsidRPr="00725D37">
        <w:rPr>
          <w:rFonts w:ascii="Times New Roman" w:hAnsi="Times New Roman" w:cs="Times New Roman"/>
        </w:rPr>
        <w:t>gcsf.submission@gmail.com (.pdf, .doc or .docx)</w:t>
      </w:r>
    </w:p>
    <w:p w14:paraId="48B69031" w14:textId="77777777" w:rsidR="00957EED" w:rsidRPr="00725D37" w:rsidRDefault="00957EED" w:rsidP="00957EED">
      <w:pPr>
        <w:snapToGrid w:val="0"/>
        <w:spacing w:beforeLines="50" w:before="180"/>
        <w:jc w:val="both"/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</w:pPr>
      <w:r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Hosting Organization</w:t>
      </w:r>
    </w:p>
    <w:p w14:paraId="2F3D022E" w14:textId="70F41C66" w:rsidR="005008A4" w:rsidRPr="00725D37" w:rsidRDefault="007F0408" w:rsidP="00F513DD">
      <w:pPr>
        <w:snapToGrid w:val="0"/>
        <w:spacing w:beforeLines="20" w:before="72"/>
        <w:jc w:val="both"/>
        <w:rPr>
          <w:rFonts w:ascii="Times New Roman" w:hAnsi="Times New Roman" w:cs="Times New Roman"/>
          <w:szCs w:val="24"/>
        </w:rPr>
      </w:pPr>
      <w:r w:rsidRPr="00725D37">
        <w:rPr>
          <w:rFonts w:ascii="Times New Roman" w:hAnsi="Times New Roman" w:cs="Times New Roman"/>
          <w:szCs w:val="24"/>
        </w:rPr>
        <w:t>2020</w:t>
      </w:r>
      <w:r w:rsidR="006C5DBA" w:rsidRPr="00725D37">
        <w:rPr>
          <w:rFonts w:ascii="Times New Roman" w:hAnsi="Times New Roman" w:cs="Times New Roman"/>
          <w:szCs w:val="24"/>
        </w:rPr>
        <w:t xml:space="preserve"> GCSF</w:t>
      </w:r>
      <w:r w:rsidR="00F15071" w:rsidRPr="00725D37">
        <w:rPr>
          <w:rFonts w:ascii="Times New Roman" w:hAnsi="Times New Roman" w:cs="Times New Roman"/>
          <w:szCs w:val="24"/>
        </w:rPr>
        <w:t xml:space="preserve"> is organized by the College of Business at National Taipei University and </w:t>
      </w:r>
      <w:r w:rsidR="00574ED2" w:rsidRPr="00725D37">
        <w:rPr>
          <w:rFonts w:ascii="Times New Roman" w:hAnsi="Times New Roman" w:cs="Times New Roman"/>
          <w:szCs w:val="24"/>
        </w:rPr>
        <w:t xml:space="preserve">Taiwan Institute for Sustainable Energy (TAISE). </w:t>
      </w:r>
    </w:p>
    <w:p w14:paraId="4155C1ED" w14:textId="77777777" w:rsidR="008F2738" w:rsidRPr="00725D37" w:rsidRDefault="008F2738" w:rsidP="00E93461">
      <w:pPr>
        <w:snapToGrid w:val="0"/>
        <w:spacing w:beforeLines="50" w:before="180"/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</w:pPr>
      <w:r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Venue</w:t>
      </w:r>
    </w:p>
    <w:p w14:paraId="782C1180" w14:textId="77777777" w:rsidR="00957EED" w:rsidRPr="00725D37" w:rsidRDefault="00957EED" w:rsidP="00957EED">
      <w:pPr>
        <w:snapToGrid w:val="0"/>
        <w:spacing w:beforeLines="20" w:before="72"/>
        <w:jc w:val="both"/>
        <w:rPr>
          <w:rFonts w:ascii="Times New Roman" w:hAnsi="Times New Roman" w:cs="Times New Roman"/>
          <w:szCs w:val="24"/>
        </w:rPr>
      </w:pPr>
      <w:r w:rsidRPr="00725D37">
        <w:rPr>
          <w:rFonts w:ascii="Times New Roman" w:hAnsi="Times New Roman" w:cs="Times New Roman"/>
          <w:szCs w:val="24"/>
        </w:rPr>
        <w:t>The Grand Hotel Taipei</w:t>
      </w:r>
    </w:p>
    <w:p w14:paraId="6A61ECFB" w14:textId="77777777" w:rsidR="00957EED" w:rsidRPr="00725D37" w:rsidRDefault="00957EED" w:rsidP="00957EED">
      <w:pPr>
        <w:snapToGrid w:val="0"/>
        <w:spacing w:beforeLines="20" w:before="72"/>
        <w:jc w:val="both"/>
        <w:rPr>
          <w:rFonts w:ascii="Times New Roman" w:hAnsi="Times New Roman" w:cs="Times New Roman"/>
          <w:szCs w:val="24"/>
        </w:rPr>
      </w:pPr>
      <w:r w:rsidRPr="00725D37">
        <w:rPr>
          <w:rFonts w:ascii="Times New Roman" w:hAnsi="Times New Roman" w:cs="Times New Roman"/>
          <w:szCs w:val="24"/>
        </w:rPr>
        <w:t>No.1, Sec. 4, Zhongshan North Rd., Zhongshan Dist., Taipei 10461, Taiwan (R.O.C.)</w:t>
      </w:r>
    </w:p>
    <w:p w14:paraId="0B23EE37" w14:textId="4FA79091" w:rsidR="005008A4" w:rsidRPr="00725D37" w:rsidRDefault="005008A4" w:rsidP="00957EED">
      <w:pPr>
        <w:snapToGrid w:val="0"/>
        <w:spacing w:beforeLines="50" w:before="180"/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</w:pPr>
      <w:r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 xml:space="preserve">Important </w:t>
      </w:r>
      <w:r w:rsidR="008D0943"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D</w:t>
      </w:r>
      <w:r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ates</w:t>
      </w:r>
    </w:p>
    <w:p w14:paraId="7C76649B" w14:textId="02268555" w:rsidR="005008A4" w:rsidRPr="00725D37" w:rsidRDefault="005008A4" w:rsidP="007F0408">
      <w:pPr>
        <w:pStyle w:val="a3"/>
        <w:numPr>
          <w:ilvl w:val="0"/>
          <w:numId w:val="10"/>
        </w:numPr>
        <w:snapToGrid w:val="0"/>
        <w:spacing w:beforeLines="20" w:before="72" w:beforeAutospacing="0" w:after="0" w:afterAutospacing="0" w:line="300" w:lineRule="exact"/>
        <w:rPr>
          <w:rFonts w:ascii="Times New Roman" w:hAnsi="Times New Roman" w:cs="Times New Roman"/>
        </w:rPr>
      </w:pPr>
      <w:r w:rsidRPr="00725D37">
        <w:rPr>
          <w:rFonts w:ascii="Times New Roman" w:hAnsi="Times New Roman" w:cs="Times New Roman"/>
        </w:rPr>
        <w:t xml:space="preserve">Full Paper Submission Deadline: </w:t>
      </w:r>
      <w:r w:rsidR="007F0408" w:rsidRPr="00725D37">
        <w:rPr>
          <w:rFonts w:ascii="Times New Roman" w:hAnsi="Times New Roman" w:cs="Times New Roman"/>
        </w:rPr>
        <w:t>September</w:t>
      </w:r>
      <w:r w:rsidR="007F0408" w:rsidRPr="00725D37">
        <w:rPr>
          <w:rFonts w:ascii="Times New Roman" w:hAnsi="Times New Roman" w:cs="Times New Roman" w:hint="eastAsia"/>
        </w:rPr>
        <w:t xml:space="preserve"> 2</w:t>
      </w:r>
      <w:r w:rsidR="00A86225" w:rsidRPr="00725D37">
        <w:rPr>
          <w:rFonts w:ascii="Times New Roman" w:hAnsi="Times New Roman" w:cs="Times New Roman"/>
        </w:rPr>
        <w:t>7</w:t>
      </w:r>
      <w:r w:rsidR="00552990" w:rsidRPr="00725D37">
        <w:rPr>
          <w:rFonts w:ascii="Times New Roman" w:hAnsi="Times New Roman" w:cs="Times New Roman"/>
        </w:rPr>
        <w:t>,</w:t>
      </w:r>
      <w:r w:rsidR="008806AF" w:rsidRPr="00725D37">
        <w:rPr>
          <w:rFonts w:ascii="Times New Roman" w:hAnsi="Times New Roman" w:cs="Times New Roman"/>
        </w:rPr>
        <w:t xml:space="preserve"> </w:t>
      </w:r>
      <w:r w:rsidR="007F0408" w:rsidRPr="00725D37">
        <w:rPr>
          <w:rFonts w:ascii="Times New Roman" w:hAnsi="Times New Roman" w:cs="Times New Roman"/>
        </w:rPr>
        <w:t>2020</w:t>
      </w:r>
    </w:p>
    <w:p w14:paraId="64FE8A17" w14:textId="12B5B0C6" w:rsidR="005008A4" w:rsidRPr="00725D37" w:rsidRDefault="00257A3A" w:rsidP="00F513DD">
      <w:pPr>
        <w:pStyle w:val="a3"/>
        <w:numPr>
          <w:ilvl w:val="0"/>
          <w:numId w:val="10"/>
        </w:numPr>
        <w:snapToGrid w:val="0"/>
        <w:spacing w:before="0" w:beforeAutospacing="0" w:after="0" w:afterAutospacing="0" w:line="300" w:lineRule="exact"/>
        <w:rPr>
          <w:rFonts w:ascii="Times New Roman" w:hAnsi="Times New Roman" w:cs="Times New Roman"/>
        </w:rPr>
      </w:pPr>
      <w:r w:rsidRPr="00725D37">
        <w:rPr>
          <w:rFonts w:ascii="Times New Roman" w:hAnsi="Times New Roman" w:cs="Times New Roman"/>
        </w:rPr>
        <w:t>Date</w:t>
      </w:r>
      <w:r w:rsidR="005008A4" w:rsidRPr="00725D37">
        <w:rPr>
          <w:rFonts w:ascii="Times New Roman" w:hAnsi="Times New Roman" w:cs="Times New Roman"/>
        </w:rPr>
        <w:t xml:space="preserve"> of Acceptance</w:t>
      </w:r>
      <w:r w:rsidRPr="00725D37">
        <w:rPr>
          <w:rFonts w:ascii="Times New Roman" w:hAnsi="Times New Roman" w:cs="Times New Roman"/>
        </w:rPr>
        <w:t xml:space="preserve"> Notification</w:t>
      </w:r>
      <w:r w:rsidR="005008A4" w:rsidRPr="00725D37">
        <w:rPr>
          <w:rFonts w:ascii="Times New Roman" w:hAnsi="Times New Roman" w:cs="Times New Roman"/>
        </w:rPr>
        <w:t>:</w:t>
      </w:r>
      <w:r w:rsidR="00857933" w:rsidRPr="00725D37">
        <w:rPr>
          <w:rFonts w:ascii="Times New Roman" w:hAnsi="Times New Roman" w:cs="Times New Roman"/>
        </w:rPr>
        <w:t xml:space="preserve"> October</w:t>
      </w:r>
      <w:r w:rsidR="008806AF" w:rsidRPr="00725D37">
        <w:rPr>
          <w:rFonts w:ascii="Times New Roman" w:hAnsi="Times New Roman" w:cs="Times New Roman"/>
        </w:rPr>
        <w:t xml:space="preserve"> </w:t>
      </w:r>
      <w:r w:rsidR="007F0408" w:rsidRPr="00725D37">
        <w:rPr>
          <w:rFonts w:ascii="Times New Roman" w:hAnsi="Times New Roman" w:cs="Times New Roman" w:hint="eastAsia"/>
        </w:rPr>
        <w:t>1</w:t>
      </w:r>
      <w:r w:rsidR="00A86225" w:rsidRPr="00725D37">
        <w:rPr>
          <w:rFonts w:ascii="Times New Roman" w:hAnsi="Times New Roman" w:cs="Times New Roman"/>
        </w:rPr>
        <w:t>2</w:t>
      </w:r>
      <w:r w:rsidR="008806AF" w:rsidRPr="00725D37">
        <w:rPr>
          <w:rFonts w:ascii="Times New Roman" w:hAnsi="Times New Roman" w:cs="Times New Roman"/>
        </w:rPr>
        <w:t xml:space="preserve">, </w:t>
      </w:r>
      <w:r w:rsidR="007F0408" w:rsidRPr="00725D37">
        <w:rPr>
          <w:rFonts w:ascii="Times New Roman" w:hAnsi="Times New Roman" w:cs="Times New Roman"/>
        </w:rPr>
        <w:t>2020</w:t>
      </w:r>
    </w:p>
    <w:p w14:paraId="096BC12F" w14:textId="5C63EB0C" w:rsidR="005008A4" w:rsidRPr="00725D37" w:rsidRDefault="007F0408" w:rsidP="00F513DD">
      <w:pPr>
        <w:pStyle w:val="a3"/>
        <w:numPr>
          <w:ilvl w:val="0"/>
          <w:numId w:val="10"/>
        </w:numPr>
        <w:snapToGrid w:val="0"/>
        <w:spacing w:before="0" w:beforeAutospacing="0" w:after="0" w:afterAutospacing="0" w:line="300" w:lineRule="exact"/>
        <w:ind w:left="482" w:hanging="482"/>
        <w:rPr>
          <w:rFonts w:ascii="Times New Roman" w:hAnsi="Times New Roman" w:cs="Times New Roman"/>
        </w:rPr>
      </w:pPr>
      <w:r w:rsidRPr="00725D37">
        <w:rPr>
          <w:rFonts w:ascii="Times New Roman" w:hAnsi="Times New Roman" w:cs="Times New Roman"/>
        </w:rPr>
        <w:t>2020</w:t>
      </w:r>
      <w:r w:rsidR="00642859" w:rsidRPr="00725D37">
        <w:rPr>
          <w:rFonts w:ascii="Times New Roman" w:hAnsi="Times New Roman" w:cs="Times New Roman"/>
        </w:rPr>
        <w:t xml:space="preserve"> GC</w:t>
      </w:r>
      <w:r w:rsidR="008806AF" w:rsidRPr="00725D37">
        <w:rPr>
          <w:rFonts w:ascii="Times New Roman" w:hAnsi="Times New Roman" w:cs="Times New Roman"/>
        </w:rPr>
        <w:t>S</w:t>
      </w:r>
      <w:r w:rsidR="00642859" w:rsidRPr="00725D37">
        <w:rPr>
          <w:rFonts w:ascii="Times New Roman" w:hAnsi="Times New Roman" w:cs="Times New Roman"/>
        </w:rPr>
        <w:t>F</w:t>
      </w:r>
      <w:r w:rsidR="005008A4" w:rsidRPr="00725D37">
        <w:rPr>
          <w:rFonts w:ascii="Times New Roman" w:hAnsi="Times New Roman" w:cs="Times New Roman"/>
        </w:rPr>
        <w:t xml:space="preserve">: </w:t>
      </w:r>
      <w:r w:rsidR="000E699E" w:rsidRPr="00725D37">
        <w:rPr>
          <w:rFonts w:ascii="Times New Roman" w:hAnsi="Times New Roman" w:cs="Times New Roman"/>
        </w:rPr>
        <w:t xml:space="preserve">November </w:t>
      </w:r>
      <w:r w:rsidRPr="00725D37">
        <w:rPr>
          <w:rFonts w:ascii="Times New Roman" w:hAnsi="Times New Roman" w:cs="Times New Roman" w:hint="eastAsia"/>
        </w:rPr>
        <w:t>19</w:t>
      </w:r>
      <w:r w:rsidR="005008A4" w:rsidRPr="00725D37">
        <w:rPr>
          <w:rFonts w:ascii="Times New Roman" w:hAnsi="Times New Roman" w:cs="Times New Roman"/>
        </w:rPr>
        <w:t>,</w:t>
      </w:r>
      <w:r w:rsidR="008806AF" w:rsidRPr="00725D37">
        <w:rPr>
          <w:rFonts w:ascii="Times New Roman" w:hAnsi="Times New Roman" w:cs="Times New Roman"/>
        </w:rPr>
        <w:t xml:space="preserve"> </w:t>
      </w:r>
      <w:r w:rsidRPr="00725D37">
        <w:rPr>
          <w:rFonts w:ascii="Times New Roman" w:hAnsi="Times New Roman" w:cs="Times New Roman"/>
        </w:rPr>
        <w:t>2020</w:t>
      </w:r>
    </w:p>
    <w:p w14:paraId="524BB9E0" w14:textId="18621AF6" w:rsidR="005008A4" w:rsidRPr="00725D37" w:rsidRDefault="006C5DBA" w:rsidP="00E93461">
      <w:pPr>
        <w:snapToGrid w:val="0"/>
        <w:spacing w:beforeLines="50" w:before="180"/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</w:pPr>
      <w:r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R</w:t>
      </w:r>
      <w:r w:rsidR="005008A4"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 xml:space="preserve">egistration </w:t>
      </w:r>
      <w:r w:rsidR="008D0943"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F</w:t>
      </w:r>
      <w:r w:rsidR="005008A4" w:rsidRPr="00725D37">
        <w:rPr>
          <w:rFonts w:ascii="Times New Roman" w:eastAsia="新細明體" w:hAnsi="Times New Roman" w:cs="Times New Roman"/>
          <w:b/>
          <w:bCs/>
          <w:kern w:val="0"/>
          <w:sz w:val="32"/>
          <w:szCs w:val="32"/>
          <w:lang w:val="en-GB"/>
        </w:rPr>
        <w:t>ee</w:t>
      </w:r>
    </w:p>
    <w:p w14:paraId="20AF70B1" w14:textId="0BF66F49" w:rsidR="006C5DBA" w:rsidRPr="00392F3C" w:rsidRDefault="000E699E" w:rsidP="00F513DD">
      <w:pPr>
        <w:snapToGrid w:val="0"/>
        <w:spacing w:line="300" w:lineRule="exact"/>
        <w:rPr>
          <w:rFonts w:ascii="Times New Roman" w:hAnsi="Times New Roman" w:cs="Times New Roman"/>
        </w:rPr>
      </w:pPr>
      <w:r w:rsidRPr="00725D37">
        <w:rPr>
          <w:rFonts w:ascii="Times New Roman" w:hAnsi="Times New Roman" w:cs="Times New Roman"/>
        </w:rPr>
        <w:t>R</w:t>
      </w:r>
      <w:r w:rsidR="006C5DBA" w:rsidRPr="00725D37">
        <w:rPr>
          <w:rFonts w:ascii="Times New Roman" w:hAnsi="Times New Roman" w:cs="Times New Roman"/>
        </w:rPr>
        <w:t xml:space="preserve">egistration </w:t>
      </w:r>
      <w:r w:rsidR="00344F8D" w:rsidRPr="00725D37">
        <w:rPr>
          <w:rFonts w:ascii="Times New Roman" w:hAnsi="Times New Roman" w:cs="Times New Roman"/>
        </w:rPr>
        <w:t>fee</w:t>
      </w:r>
      <w:r w:rsidRPr="00725D37">
        <w:rPr>
          <w:rFonts w:ascii="Times New Roman" w:hAnsi="Times New Roman" w:cs="Times New Roman"/>
        </w:rPr>
        <w:t xml:space="preserve"> of </w:t>
      </w:r>
      <w:r w:rsidR="007F0408" w:rsidRPr="00725D37">
        <w:rPr>
          <w:rFonts w:ascii="Times New Roman" w:hAnsi="Times New Roman" w:cs="Times New Roman"/>
          <w:lang w:val="en-GB"/>
        </w:rPr>
        <w:t>2020</w:t>
      </w:r>
      <w:r w:rsidRPr="00725D37">
        <w:rPr>
          <w:rFonts w:ascii="Times New Roman" w:hAnsi="Times New Roman" w:cs="Times New Roman"/>
          <w:lang w:val="en-GB"/>
        </w:rPr>
        <w:t xml:space="preserve"> GCSF</w:t>
      </w:r>
      <w:r w:rsidRPr="00725D37">
        <w:rPr>
          <w:rFonts w:ascii="Times New Roman" w:hAnsi="Times New Roman" w:cs="Times New Roman"/>
        </w:rPr>
        <w:t xml:space="preserve"> is free for all presenters and participants on November </w:t>
      </w:r>
      <w:r w:rsidR="00343343" w:rsidRPr="00725D37">
        <w:rPr>
          <w:rFonts w:ascii="Times New Roman" w:hAnsi="Times New Roman" w:cs="Times New Roman"/>
        </w:rPr>
        <w:t>19</w:t>
      </w:r>
      <w:r w:rsidRPr="00725D37">
        <w:rPr>
          <w:rFonts w:ascii="Times New Roman" w:hAnsi="Times New Roman" w:cs="Times New Roman"/>
        </w:rPr>
        <w:t>,</w:t>
      </w:r>
      <w:r w:rsidR="008806AF" w:rsidRPr="00725D37">
        <w:rPr>
          <w:rFonts w:ascii="Times New Roman" w:hAnsi="Times New Roman" w:cs="Times New Roman"/>
        </w:rPr>
        <w:t xml:space="preserve"> </w:t>
      </w:r>
      <w:r w:rsidR="007F0408" w:rsidRPr="00725D37">
        <w:rPr>
          <w:rFonts w:ascii="Times New Roman" w:hAnsi="Times New Roman" w:cs="Times New Roman"/>
        </w:rPr>
        <w:t>2020</w:t>
      </w:r>
      <w:r w:rsidR="006C5DBA" w:rsidRPr="00725D37">
        <w:rPr>
          <w:rFonts w:ascii="Times New Roman" w:hAnsi="Times New Roman" w:cs="Times New Roman"/>
        </w:rPr>
        <w:t>.</w:t>
      </w:r>
      <w:r w:rsidR="00FF2354" w:rsidRPr="00725D37">
        <w:rPr>
          <w:rFonts w:ascii="Times New Roman" w:hAnsi="Times New Roman" w:cs="Times New Roman" w:hint="eastAsia"/>
        </w:rPr>
        <w:t xml:space="preserve"> (</w:t>
      </w:r>
      <w:r w:rsidR="00FF2354" w:rsidRPr="00725D37">
        <w:rPr>
          <w:rFonts w:ascii="Times New Roman" w:hAnsi="Times New Roman" w:cs="Times New Roman"/>
        </w:rPr>
        <w:t>No meal service</w:t>
      </w:r>
      <w:r w:rsidR="00FF2354" w:rsidRPr="00725D37">
        <w:rPr>
          <w:rFonts w:ascii="Times New Roman" w:hAnsi="Times New Roman" w:cs="Times New Roman" w:hint="eastAsia"/>
        </w:rPr>
        <w:t>)</w:t>
      </w:r>
      <w:bookmarkStart w:id="0" w:name="_GoBack"/>
      <w:bookmarkEnd w:id="0"/>
    </w:p>
    <w:sectPr w:rsidR="006C5DBA" w:rsidRPr="00392F3C" w:rsidSect="000D5B58">
      <w:footerReference w:type="default" r:id="rId7"/>
      <w:pgSz w:w="10318" w:h="14570" w:code="13"/>
      <w:pgMar w:top="1135" w:right="820" w:bottom="568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BB935" w14:textId="77777777" w:rsidR="00E51710" w:rsidRDefault="00E51710" w:rsidP="00AB32C4">
      <w:r>
        <w:separator/>
      </w:r>
    </w:p>
  </w:endnote>
  <w:endnote w:type="continuationSeparator" w:id="0">
    <w:p w14:paraId="43E14728" w14:textId="77777777" w:rsidR="00E51710" w:rsidRDefault="00E51710" w:rsidP="00AB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869E" w14:textId="2874BE8A" w:rsidR="00AB32C4" w:rsidRDefault="00AB32C4">
    <w:pPr>
      <w:pStyle w:val="aa"/>
      <w:jc w:val="center"/>
    </w:pPr>
  </w:p>
  <w:p w14:paraId="3B4B1086" w14:textId="77777777" w:rsidR="00AB32C4" w:rsidRDefault="00AB32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EE130" w14:textId="77777777" w:rsidR="00E51710" w:rsidRDefault="00E51710" w:rsidP="00AB32C4">
      <w:r>
        <w:separator/>
      </w:r>
    </w:p>
  </w:footnote>
  <w:footnote w:type="continuationSeparator" w:id="0">
    <w:p w14:paraId="61A3C74F" w14:textId="77777777" w:rsidR="00E51710" w:rsidRDefault="00E51710" w:rsidP="00AB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0859"/>
    <w:multiLevelType w:val="multilevel"/>
    <w:tmpl w:val="ECE4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30ECF"/>
    <w:multiLevelType w:val="multilevel"/>
    <w:tmpl w:val="7CAC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90DEB"/>
    <w:multiLevelType w:val="multilevel"/>
    <w:tmpl w:val="5FF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27D64"/>
    <w:multiLevelType w:val="multilevel"/>
    <w:tmpl w:val="8A9C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3793E"/>
    <w:multiLevelType w:val="multilevel"/>
    <w:tmpl w:val="0CAA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C7A80"/>
    <w:multiLevelType w:val="hybridMultilevel"/>
    <w:tmpl w:val="A3B84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181191"/>
    <w:multiLevelType w:val="multilevel"/>
    <w:tmpl w:val="410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A627C"/>
    <w:multiLevelType w:val="multilevel"/>
    <w:tmpl w:val="EA1E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4357F"/>
    <w:multiLevelType w:val="multilevel"/>
    <w:tmpl w:val="1944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D7893"/>
    <w:multiLevelType w:val="multilevel"/>
    <w:tmpl w:val="E79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01"/>
    <w:rsid w:val="000150BE"/>
    <w:rsid w:val="00050C4E"/>
    <w:rsid w:val="000515BD"/>
    <w:rsid w:val="0006019C"/>
    <w:rsid w:val="00063265"/>
    <w:rsid w:val="00072268"/>
    <w:rsid w:val="00076DA6"/>
    <w:rsid w:val="000803FA"/>
    <w:rsid w:val="000902DC"/>
    <w:rsid w:val="000920DD"/>
    <w:rsid w:val="000A2B24"/>
    <w:rsid w:val="000D5B58"/>
    <w:rsid w:val="000D78FF"/>
    <w:rsid w:val="000E4D16"/>
    <w:rsid w:val="000E699E"/>
    <w:rsid w:val="000F4BED"/>
    <w:rsid w:val="00105A73"/>
    <w:rsid w:val="00112965"/>
    <w:rsid w:val="0012796E"/>
    <w:rsid w:val="00157A08"/>
    <w:rsid w:val="001D0F1B"/>
    <w:rsid w:val="001E0C09"/>
    <w:rsid w:val="001E62B7"/>
    <w:rsid w:val="002061BD"/>
    <w:rsid w:val="002137B5"/>
    <w:rsid w:val="00216E8E"/>
    <w:rsid w:val="00220053"/>
    <w:rsid w:val="002503C1"/>
    <w:rsid w:val="00257A3A"/>
    <w:rsid w:val="002633C3"/>
    <w:rsid w:val="002779E2"/>
    <w:rsid w:val="0028023C"/>
    <w:rsid w:val="00281B68"/>
    <w:rsid w:val="00282763"/>
    <w:rsid w:val="002E2F7E"/>
    <w:rsid w:val="002F2C47"/>
    <w:rsid w:val="00300A25"/>
    <w:rsid w:val="00307714"/>
    <w:rsid w:val="00325B80"/>
    <w:rsid w:val="003367B6"/>
    <w:rsid w:val="00343343"/>
    <w:rsid w:val="00344F8D"/>
    <w:rsid w:val="00361158"/>
    <w:rsid w:val="003668E6"/>
    <w:rsid w:val="00371C1E"/>
    <w:rsid w:val="00392F3C"/>
    <w:rsid w:val="003A473D"/>
    <w:rsid w:val="003C2AAE"/>
    <w:rsid w:val="003C655C"/>
    <w:rsid w:val="003D243D"/>
    <w:rsid w:val="004068F0"/>
    <w:rsid w:val="00407B82"/>
    <w:rsid w:val="00433D51"/>
    <w:rsid w:val="00463DF8"/>
    <w:rsid w:val="00490835"/>
    <w:rsid w:val="004B1F1D"/>
    <w:rsid w:val="004B4274"/>
    <w:rsid w:val="004C60A4"/>
    <w:rsid w:val="004D2B2C"/>
    <w:rsid w:val="004F6B46"/>
    <w:rsid w:val="005008A4"/>
    <w:rsid w:val="00520D6F"/>
    <w:rsid w:val="00537F96"/>
    <w:rsid w:val="00552990"/>
    <w:rsid w:val="00561A98"/>
    <w:rsid w:val="00561D5D"/>
    <w:rsid w:val="00574ED2"/>
    <w:rsid w:val="005837FE"/>
    <w:rsid w:val="005957B4"/>
    <w:rsid w:val="005B13E4"/>
    <w:rsid w:val="005C581E"/>
    <w:rsid w:val="005D0B04"/>
    <w:rsid w:val="005D3455"/>
    <w:rsid w:val="005E6E15"/>
    <w:rsid w:val="00612524"/>
    <w:rsid w:val="00614C51"/>
    <w:rsid w:val="006262A4"/>
    <w:rsid w:val="00642859"/>
    <w:rsid w:val="00647058"/>
    <w:rsid w:val="006610F0"/>
    <w:rsid w:val="00677C58"/>
    <w:rsid w:val="006815B5"/>
    <w:rsid w:val="00684A9B"/>
    <w:rsid w:val="00685169"/>
    <w:rsid w:val="00695426"/>
    <w:rsid w:val="006C5DBA"/>
    <w:rsid w:val="006D6667"/>
    <w:rsid w:val="00711D29"/>
    <w:rsid w:val="00713156"/>
    <w:rsid w:val="0071588D"/>
    <w:rsid w:val="00725D37"/>
    <w:rsid w:val="007378DD"/>
    <w:rsid w:val="0077616D"/>
    <w:rsid w:val="00792301"/>
    <w:rsid w:val="007B50B9"/>
    <w:rsid w:val="007B57DD"/>
    <w:rsid w:val="007C2CC8"/>
    <w:rsid w:val="007C3E65"/>
    <w:rsid w:val="007C5AA7"/>
    <w:rsid w:val="007D276E"/>
    <w:rsid w:val="007E7ACA"/>
    <w:rsid w:val="007F0408"/>
    <w:rsid w:val="007F175C"/>
    <w:rsid w:val="007F6A94"/>
    <w:rsid w:val="00803896"/>
    <w:rsid w:val="0081228F"/>
    <w:rsid w:val="00832B67"/>
    <w:rsid w:val="00853F7F"/>
    <w:rsid w:val="00857933"/>
    <w:rsid w:val="008806AF"/>
    <w:rsid w:val="00886F23"/>
    <w:rsid w:val="00892AE4"/>
    <w:rsid w:val="008B73B2"/>
    <w:rsid w:val="008D0188"/>
    <w:rsid w:val="008D0943"/>
    <w:rsid w:val="008D17D6"/>
    <w:rsid w:val="008E0DC8"/>
    <w:rsid w:val="008E75CD"/>
    <w:rsid w:val="008F2738"/>
    <w:rsid w:val="00900ADD"/>
    <w:rsid w:val="009419BC"/>
    <w:rsid w:val="00952788"/>
    <w:rsid w:val="00957416"/>
    <w:rsid w:val="00957EED"/>
    <w:rsid w:val="009652C1"/>
    <w:rsid w:val="009802CC"/>
    <w:rsid w:val="00985BD4"/>
    <w:rsid w:val="00987398"/>
    <w:rsid w:val="00996E5B"/>
    <w:rsid w:val="009A77DF"/>
    <w:rsid w:val="009B12D7"/>
    <w:rsid w:val="009C0C32"/>
    <w:rsid w:val="009C3B4B"/>
    <w:rsid w:val="009D5F12"/>
    <w:rsid w:val="009E2CBB"/>
    <w:rsid w:val="009E4564"/>
    <w:rsid w:val="009F17DD"/>
    <w:rsid w:val="00A04476"/>
    <w:rsid w:val="00A10CA9"/>
    <w:rsid w:val="00A209F3"/>
    <w:rsid w:val="00A308CE"/>
    <w:rsid w:val="00A3724E"/>
    <w:rsid w:val="00A50158"/>
    <w:rsid w:val="00A63F38"/>
    <w:rsid w:val="00A85D6A"/>
    <w:rsid w:val="00A86225"/>
    <w:rsid w:val="00AA7B04"/>
    <w:rsid w:val="00AB32C4"/>
    <w:rsid w:val="00AD720A"/>
    <w:rsid w:val="00AE0633"/>
    <w:rsid w:val="00B053F8"/>
    <w:rsid w:val="00B06E71"/>
    <w:rsid w:val="00B15BBE"/>
    <w:rsid w:val="00B305C3"/>
    <w:rsid w:val="00B549A3"/>
    <w:rsid w:val="00B56CE0"/>
    <w:rsid w:val="00B6701E"/>
    <w:rsid w:val="00B676CB"/>
    <w:rsid w:val="00B70CC4"/>
    <w:rsid w:val="00B738FA"/>
    <w:rsid w:val="00B7605B"/>
    <w:rsid w:val="00B879AC"/>
    <w:rsid w:val="00BA070B"/>
    <w:rsid w:val="00BA0B23"/>
    <w:rsid w:val="00BA0FEE"/>
    <w:rsid w:val="00BB4776"/>
    <w:rsid w:val="00BC21AC"/>
    <w:rsid w:val="00BE0843"/>
    <w:rsid w:val="00BE3656"/>
    <w:rsid w:val="00BE539E"/>
    <w:rsid w:val="00C00F9E"/>
    <w:rsid w:val="00C044C3"/>
    <w:rsid w:val="00C22C23"/>
    <w:rsid w:val="00C3607C"/>
    <w:rsid w:val="00C5248D"/>
    <w:rsid w:val="00C52969"/>
    <w:rsid w:val="00C570B1"/>
    <w:rsid w:val="00C706C5"/>
    <w:rsid w:val="00C86529"/>
    <w:rsid w:val="00CC0BA7"/>
    <w:rsid w:val="00CD291B"/>
    <w:rsid w:val="00CD3741"/>
    <w:rsid w:val="00D032AE"/>
    <w:rsid w:val="00D36F5D"/>
    <w:rsid w:val="00D5515C"/>
    <w:rsid w:val="00D57648"/>
    <w:rsid w:val="00D64C05"/>
    <w:rsid w:val="00D743A9"/>
    <w:rsid w:val="00D867FC"/>
    <w:rsid w:val="00DB5678"/>
    <w:rsid w:val="00DB5AD8"/>
    <w:rsid w:val="00DD0601"/>
    <w:rsid w:val="00DD0925"/>
    <w:rsid w:val="00E21147"/>
    <w:rsid w:val="00E34506"/>
    <w:rsid w:val="00E46024"/>
    <w:rsid w:val="00E46B1E"/>
    <w:rsid w:val="00E51710"/>
    <w:rsid w:val="00E6044F"/>
    <w:rsid w:val="00E630E7"/>
    <w:rsid w:val="00E85D3C"/>
    <w:rsid w:val="00E9310F"/>
    <w:rsid w:val="00E93461"/>
    <w:rsid w:val="00E966F5"/>
    <w:rsid w:val="00EB178C"/>
    <w:rsid w:val="00ED0D3D"/>
    <w:rsid w:val="00ED3E01"/>
    <w:rsid w:val="00ED6937"/>
    <w:rsid w:val="00EE4B9E"/>
    <w:rsid w:val="00EF186E"/>
    <w:rsid w:val="00F13520"/>
    <w:rsid w:val="00F15071"/>
    <w:rsid w:val="00F2315B"/>
    <w:rsid w:val="00F256D2"/>
    <w:rsid w:val="00F2618F"/>
    <w:rsid w:val="00F32AD0"/>
    <w:rsid w:val="00F33FE6"/>
    <w:rsid w:val="00F513DD"/>
    <w:rsid w:val="00F64717"/>
    <w:rsid w:val="00F65A53"/>
    <w:rsid w:val="00F715A6"/>
    <w:rsid w:val="00F75264"/>
    <w:rsid w:val="00F81120"/>
    <w:rsid w:val="00FA3FC6"/>
    <w:rsid w:val="00FB1BE4"/>
    <w:rsid w:val="00FD69F7"/>
    <w:rsid w:val="00FE5DA7"/>
    <w:rsid w:val="00FF0325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A15B2"/>
  <w15:docId w15:val="{F25E9D3A-948F-450B-BF2B-3A0D9E1F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7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7B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DD060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D060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DD06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DD06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2137B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137B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No Spacing"/>
    <w:basedOn w:val="a"/>
    <w:uiPriority w:val="1"/>
    <w:qFormat/>
    <w:rsid w:val="002137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unhideWhenUsed/>
    <w:rsid w:val="002137B5"/>
    <w:rPr>
      <w:color w:val="0000FF"/>
      <w:u w:val="single"/>
    </w:rPr>
  </w:style>
  <w:style w:type="character" w:styleId="a6">
    <w:name w:val="Strong"/>
    <w:basedOn w:val="a0"/>
    <w:uiPriority w:val="22"/>
    <w:qFormat/>
    <w:rsid w:val="002137B5"/>
    <w:rPr>
      <w:b/>
      <w:bCs/>
    </w:rPr>
  </w:style>
  <w:style w:type="character" w:styleId="a7">
    <w:name w:val="Emphasis"/>
    <w:basedOn w:val="a0"/>
    <w:uiPriority w:val="20"/>
    <w:qFormat/>
    <w:rsid w:val="00520D6F"/>
    <w:rPr>
      <w:i/>
      <w:iCs/>
    </w:rPr>
  </w:style>
  <w:style w:type="character" w:customStyle="1" w:styleId="y0nh2b">
    <w:name w:val="y0nh2b"/>
    <w:basedOn w:val="a0"/>
    <w:rsid w:val="00E6044F"/>
  </w:style>
  <w:style w:type="character" w:customStyle="1" w:styleId="st1">
    <w:name w:val="st1"/>
    <w:basedOn w:val="a0"/>
    <w:rsid w:val="00E6044F"/>
  </w:style>
  <w:style w:type="paragraph" w:styleId="a8">
    <w:name w:val="header"/>
    <w:basedOn w:val="a"/>
    <w:link w:val="a9"/>
    <w:uiPriority w:val="99"/>
    <w:unhideWhenUsed/>
    <w:rsid w:val="00AB3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B32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B3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B32C4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E2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E2F7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C0B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C0BA7"/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CC0BA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0BA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C0BA7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C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39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</dc:creator>
  <cp:lastModifiedBy>user</cp:lastModifiedBy>
  <cp:revision>6</cp:revision>
  <cp:lastPrinted>2018-06-11T03:10:00Z</cp:lastPrinted>
  <dcterms:created xsi:type="dcterms:W3CDTF">2020-08-02T03:01:00Z</dcterms:created>
  <dcterms:modified xsi:type="dcterms:W3CDTF">2020-08-11T07:31:00Z</dcterms:modified>
</cp:coreProperties>
</file>