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6" w14:textId="361A68DA" w:rsidR="00895FEF" w:rsidRPr="00311A7C" w:rsidRDefault="00B740FF" w:rsidP="009010B6">
      <w:pPr>
        <w:spacing w:before="108" w:line="360" w:lineRule="auto"/>
        <w:ind w:left="360" w:firstLine="17"/>
        <w:jc w:val="center"/>
        <w:rPr>
          <w:rFonts w:eastAsia="標楷體" w:cs="Gungsuh" w:hint="eastAsia"/>
          <w:b/>
          <w:color w:val="000000"/>
          <w:sz w:val="48"/>
          <w:szCs w:val="48"/>
        </w:rPr>
      </w:pPr>
      <w:r w:rsidRPr="00311A7C">
        <w:rPr>
          <w:rFonts w:eastAsia="標楷體" w:cs="BiauKai"/>
          <w:b/>
          <w:color w:val="000000"/>
          <w:sz w:val="48"/>
          <w:szCs w:val="48"/>
        </w:rPr>
        <w:t>2019</w:t>
      </w:r>
      <w:r w:rsidRPr="00311A7C">
        <w:rPr>
          <w:rFonts w:eastAsia="標楷體" w:cs="Gungsuh"/>
          <w:b/>
          <w:color w:val="000000"/>
          <w:sz w:val="48"/>
          <w:szCs w:val="48"/>
        </w:rPr>
        <w:t>年</w:t>
      </w:r>
      <w:proofErr w:type="spellStart"/>
      <w:r w:rsidRPr="00311A7C">
        <w:rPr>
          <w:rFonts w:eastAsia="標楷體" w:cs="BiauKai"/>
          <w:b/>
          <w:color w:val="000000"/>
          <w:sz w:val="48"/>
          <w:szCs w:val="48"/>
        </w:rPr>
        <w:t>ViewTrade</w:t>
      </w:r>
      <w:proofErr w:type="spellEnd"/>
      <w:r w:rsidRPr="00311A7C">
        <w:rPr>
          <w:rFonts w:eastAsia="標楷體" w:cs="BiauKai"/>
          <w:b/>
          <w:color w:val="000000"/>
          <w:sz w:val="48"/>
          <w:szCs w:val="48"/>
        </w:rPr>
        <w:t>/</w:t>
      </w:r>
      <w:proofErr w:type="spellStart"/>
      <w:r w:rsidRPr="00311A7C">
        <w:rPr>
          <w:rFonts w:eastAsia="標楷體" w:cs="BiauKai"/>
          <w:b/>
          <w:color w:val="000000"/>
          <w:sz w:val="48"/>
          <w:szCs w:val="48"/>
        </w:rPr>
        <w:t>Orbis</w:t>
      </w:r>
      <w:proofErr w:type="spellEnd"/>
      <w:r w:rsidRPr="00311A7C">
        <w:rPr>
          <w:rFonts w:eastAsia="標楷體" w:cs="BiauKai"/>
          <w:b/>
          <w:color w:val="000000"/>
          <w:sz w:val="48"/>
          <w:szCs w:val="48"/>
        </w:rPr>
        <w:t xml:space="preserve"> Fintech</w:t>
      </w:r>
      <w:r w:rsidR="006A0536" w:rsidRPr="00311A7C">
        <w:rPr>
          <w:rFonts w:eastAsia="標楷體" w:cs="Gungsuh"/>
          <w:b/>
          <w:color w:val="000000"/>
          <w:sz w:val="48"/>
          <w:szCs w:val="48"/>
        </w:rPr>
        <w:t>競賽</w:t>
      </w:r>
      <w:r w:rsidR="00787471" w:rsidRPr="00311A7C">
        <w:rPr>
          <w:rFonts w:eastAsia="標楷體" w:cs="Gungsuh" w:hint="eastAsia"/>
          <w:b/>
          <w:color w:val="000000"/>
          <w:sz w:val="48"/>
          <w:szCs w:val="48"/>
        </w:rPr>
        <w:t>說明</w:t>
      </w:r>
    </w:p>
    <w:p w14:paraId="00B91DEC" w14:textId="77777777" w:rsidR="004F0DAD" w:rsidRPr="00311A7C" w:rsidRDefault="00E122E2" w:rsidP="009010B6">
      <w:pPr>
        <w:pStyle w:val="a8"/>
        <w:numPr>
          <w:ilvl w:val="0"/>
          <w:numId w:val="2"/>
        </w:numPr>
        <w:spacing w:before="108" w:line="360" w:lineRule="auto"/>
        <w:ind w:leftChars="0"/>
        <w:rPr>
          <w:rFonts w:eastAsia="標楷體" w:cs="BiauKai" w:hint="eastAsia"/>
          <w:color w:val="000000"/>
          <w:sz w:val="36"/>
          <w:szCs w:val="36"/>
        </w:rPr>
      </w:pPr>
      <w:r w:rsidRPr="00311A7C">
        <w:rPr>
          <w:rFonts w:eastAsia="標楷體" w:cs="Gungsuh" w:hint="eastAsia"/>
          <w:color w:val="000000"/>
          <w:sz w:val="36"/>
          <w:szCs w:val="36"/>
        </w:rPr>
        <w:t>公司簡介</w:t>
      </w:r>
    </w:p>
    <w:p w14:paraId="0000001F" w14:textId="1F1635F8" w:rsidR="00895FEF" w:rsidRPr="00BB272E" w:rsidRDefault="00B740FF" w:rsidP="009010B6">
      <w:pPr>
        <w:pStyle w:val="a8"/>
        <w:spacing w:before="108" w:line="360" w:lineRule="auto"/>
        <w:ind w:leftChars="0" w:left="857"/>
        <w:rPr>
          <w:rFonts w:eastAsia="標楷體" w:cs="BiauKai"/>
          <w:color w:val="000000"/>
          <w:sz w:val="28"/>
          <w:szCs w:val="28"/>
        </w:rPr>
      </w:pPr>
      <w:proofErr w:type="gramStart"/>
      <w:r w:rsidRPr="00BB272E">
        <w:rPr>
          <w:rFonts w:eastAsia="標楷體" w:cs="新細明體" w:hint="eastAsia"/>
          <w:color w:val="000000"/>
          <w:sz w:val="28"/>
          <w:szCs w:val="28"/>
        </w:rPr>
        <w:t>匯</w:t>
      </w:r>
      <w:proofErr w:type="gramEnd"/>
      <w:r w:rsidRPr="00BB272E">
        <w:rPr>
          <w:rFonts w:eastAsia="標楷體" w:cs="新細明體" w:hint="eastAsia"/>
          <w:color w:val="000000"/>
          <w:sz w:val="28"/>
          <w:szCs w:val="28"/>
        </w:rPr>
        <w:t>財是</w:t>
      </w:r>
      <w:r w:rsidR="005A4C49" w:rsidRPr="00BB272E">
        <w:rPr>
          <w:rFonts w:eastAsia="標楷體" w:cs="Gungsuh" w:hint="eastAsia"/>
          <w:color w:val="000000"/>
          <w:sz w:val="28"/>
          <w:szCs w:val="28"/>
        </w:rPr>
        <w:t>一間註冊於美國</w:t>
      </w:r>
      <w:r w:rsidRPr="00BB272E">
        <w:rPr>
          <w:rFonts w:eastAsia="標楷體" w:cs="新細明體" w:hint="eastAsia"/>
          <w:color w:val="000000"/>
          <w:sz w:val="28"/>
          <w:szCs w:val="28"/>
        </w:rPr>
        <w:t>的證券公司，成立於</w:t>
      </w:r>
      <w:r w:rsidRPr="00BB272E">
        <w:rPr>
          <w:rFonts w:eastAsia="標楷體" w:cs="BiauKai"/>
          <w:color w:val="000000"/>
          <w:sz w:val="28"/>
          <w:szCs w:val="28"/>
        </w:rPr>
        <w:t>1998</w:t>
      </w:r>
      <w:r w:rsidRPr="00BB272E">
        <w:rPr>
          <w:rFonts w:eastAsia="標楷體" w:cs="新細明體" w:hint="eastAsia"/>
          <w:color w:val="000000"/>
          <w:sz w:val="28"/>
          <w:szCs w:val="28"/>
        </w:rPr>
        <w:t>年</w:t>
      </w:r>
      <w:r w:rsidR="005A4C49" w:rsidRPr="00BB272E">
        <w:rPr>
          <w:rFonts w:eastAsia="標楷體" w:cs="Gungsuh" w:hint="eastAsia"/>
          <w:color w:val="000000"/>
          <w:sz w:val="28"/>
          <w:szCs w:val="28"/>
        </w:rPr>
        <w:t>。在金融領域中，我們擁有絕佳的想法，並以最新科技開發軟體產品。</w:t>
      </w:r>
      <w:proofErr w:type="gramStart"/>
      <w:r w:rsidRPr="00BB272E">
        <w:rPr>
          <w:rFonts w:eastAsia="標楷體" w:cs="新細明體" w:hint="eastAsia"/>
          <w:color w:val="000000"/>
          <w:sz w:val="28"/>
          <w:szCs w:val="28"/>
        </w:rPr>
        <w:t>匯</w:t>
      </w:r>
      <w:proofErr w:type="gramEnd"/>
      <w:r w:rsidRPr="00BB272E">
        <w:rPr>
          <w:rFonts w:eastAsia="標楷體" w:cs="新細明體" w:hint="eastAsia"/>
          <w:color w:val="000000"/>
          <w:sz w:val="28"/>
          <w:szCs w:val="28"/>
        </w:rPr>
        <w:t>財有許多</w:t>
      </w:r>
      <w:r w:rsidR="007E1203">
        <w:rPr>
          <w:rFonts w:eastAsia="標楷體" w:cs="新細明體" w:hint="eastAsia"/>
          <w:color w:val="000000"/>
          <w:sz w:val="28"/>
          <w:szCs w:val="28"/>
        </w:rPr>
        <w:t>美國與國際</w:t>
      </w:r>
      <w:r w:rsidRPr="00BB272E">
        <w:rPr>
          <w:rFonts w:eastAsia="標楷體" w:cs="新細明體" w:hint="eastAsia"/>
          <w:color w:val="000000"/>
          <w:sz w:val="28"/>
          <w:szCs w:val="28"/>
        </w:rPr>
        <w:t>銀行</w:t>
      </w:r>
      <w:r w:rsidR="00C07961" w:rsidRPr="00BB272E">
        <w:rPr>
          <w:rFonts w:eastAsia="標楷體" w:cs="Gungsuh" w:hint="eastAsia"/>
          <w:color w:val="000000"/>
          <w:sz w:val="28"/>
          <w:szCs w:val="28"/>
        </w:rPr>
        <w:t>與</w:t>
      </w:r>
      <w:r w:rsidRPr="00BB272E">
        <w:rPr>
          <w:rFonts w:eastAsia="標楷體" w:cs="新細明體" w:hint="eastAsia"/>
          <w:color w:val="000000"/>
          <w:sz w:val="28"/>
          <w:szCs w:val="28"/>
        </w:rPr>
        <w:t>券商客戶</w:t>
      </w:r>
      <w:r w:rsidR="00C07961" w:rsidRPr="00BB272E">
        <w:rPr>
          <w:rFonts w:eastAsia="標楷體" w:cs="Gungsuh" w:hint="eastAsia"/>
          <w:color w:val="000000"/>
          <w:sz w:val="28"/>
          <w:szCs w:val="28"/>
        </w:rPr>
        <w:t>，</w:t>
      </w:r>
      <w:r w:rsidRPr="00BB272E">
        <w:rPr>
          <w:rFonts w:eastAsia="標楷體" w:cs="新細明體" w:hint="eastAsia"/>
          <w:color w:val="000000"/>
          <w:sz w:val="28"/>
          <w:szCs w:val="28"/>
        </w:rPr>
        <w:t>包含台灣頂尖一流的金融</w:t>
      </w:r>
      <w:r w:rsidR="00C07961" w:rsidRPr="00BB272E">
        <w:rPr>
          <w:rFonts w:eastAsia="標楷體" w:cs="Gungsuh" w:hint="eastAsia"/>
          <w:color w:val="000000"/>
          <w:sz w:val="28"/>
          <w:szCs w:val="28"/>
        </w:rPr>
        <w:t>機構</w:t>
      </w:r>
      <w:r w:rsidRPr="00BB272E">
        <w:rPr>
          <w:rFonts w:eastAsia="標楷體" w:cs="新細明體" w:hint="eastAsia"/>
          <w:color w:val="000000"/>
          <w:sz w:val="28"/>
          <w:szCs w:val="28"/>
        </w:rPr>
        <w:t>。</w:t>
      </w:r>
    </w:p>
    <w:p w14:paraId="00000021" w14:textId="77777777" w:rsidR="00895FEF" w:rsidRPr="00BB272E" w:rsidRDefault="00895FEF" w:rsidP="009010B6">
      <w:pPr>
        <w:spacing w:before="108" w:line="360" w:lineRule="auto"/>
        <w:ind w:left="360" w:firstLine="17"/>
        <w:rPr>
          <w:rFonts w:eastAsia="標楷體" w:cs="BiauKai"/>
          <w:color w:val="000000"/>
          <w:sz w:val="28"/>
          <w:szCs w:val="28"/>
        </w:rPr>
      </w:pPr>
    </w:p>
    <w:p w14:paraId="227E4A7A" w14:textId="0AB5DC3C" w:rsidR="00E122E2" w:rsidRPr="00311A7C" w:rsidRDefault="00B740FF" w:rsidP="009010B6">
      <w:pPr>
        <w:pStyle w:val="a8"/>
        <w:numPr>
          <w:ilvl w:val="0"/>
          <w:numId w:val="2"/>
        </w:numPr>
        <w:spacing w:before="108" w:line="360" w:lineRule="auto"/>
        <w:ind w:leftChars="0"/>
        <w:rPr>
          <w:rFonts w:eastAsia="標楷體" w:cs="BiauKai"/>
          <w:color w:val="000000"/>
          <w:sz w:val="36"/>
          <w:szCs w:val="36"/>
        </w:rPr>
      </w:pPr>
      <w:r w:rsidRPr="00311A7C">
        <w:rPr>
          <w:rFonts w:eastAsia="標楷體" w:cs="Gungsuh"/>
          <w:color w:val="000000"/>
          <w:sz w:val="36"/>
          <w:szCs w:val="36"/>
        </w:rPr>
        <w:t>競賽說明</w:t>
      </w:r>
    </w:p>
    <w:p w14:paraId="2D9B78EC" w14:textId="30099CB0" w:rsidR="00FB510C" w:rsidRPr="00D058B1" w:rsidRDefault="00816699" w:rsidP="00D058B1">
      <w:pPr>
        <w:pStyle w:val="a8"/>
        <w:numPr>
          <w:ilvl w:val="0"/>
          <w:numId w:val="9"/>
        </w:numPr>
        <w:spacing w:before="108" w:line="360" w:lineRule="auto"/>
        <w:ind w:leftChars="0"/>
        <w:rPr>
          <w:rFonts w:eastAsia="標楷體" w:cs="新細明體"/>
          <w:color w:val="000000"/>
          <w:sz w:val="28"/>
          <w:szCs w:val="28"/>
        </w:rPr>
      </w:pPr>
      <w:r w:rsidRPr="00BB272E">
        <w:rPr>
          <w:rFonts w:eastAsia="標楷體" w:cs="新細明體" w:hint="eastAsia"/>
          <w:color w:val="000000"/>
          <w:sz w:val="28"/>
          <w:szCs w:val="28"/>
        </w:rPr>
        <w:t>提案</w:t>
      </w:r>
      <w:r w:rsidR="001E7741" w:rsidRPr="00BB272E">
        <w:rPr>
          <w:rFonts w:eastAsia="標楷體" w:cs="新細明體" w:hint="eastAsia"/>
          <w:color w:val="000000"/>
          <w:sz w:val="28"/>
          <w:szCs w:val="28"/>
        </w:rPr>
        <w:t>說</w:t>
      </w:r>
      <w:r w:rsidRPr="00BB272E">
        <w:rPr>
          <w:rFonts w:eastAsia="標楷體" w:cs="新細明體" w:hint="eastAsia"/>
          <w:color w:val="000000"/>
          <w:sz w:val="28"/>
          <w:szCs w:val="28"/>
        </w:rPr>
        <w:t>明</w:t>
      </w:r>
      <w:r w:rsidR="001E7741" w:rsidRPr="00BB272E">
        <w:rPr>
          <w:rFonts w:eastAsia="標楷體" w:cs="新細明體" w:hint="eastAsia"/>
          <w:color w:val="000000"/>
          <w:sz w:val="28"/>
          <w:szCs w:val="28"/>
        </w:rPr>
        <w:t>：</w:t>
      </w:r>
      <w:r w:rsidR="00B740FF" w:rsidRPr="00BB272E">
        <w:rPr>
          <w:rFonts w:eastAsia="標楷體" w:cs="新細明體" w:hint="eastAsia"/>
          <w:color w:val="000000"/>
          <w:sz w:val="28"/>
          <w:szCs w:val="28"/>
        </w:rPr>
        <w:t>任何有關金融科技的想法</w:t>
      </w:r>
      <w:r w:rsidR="00361DE7">
        <w:rPr>
          <w:rFonts w:eastAsia="標楷體" w:cs="新細明體" w:hint="eastAsia"/>
          <w:color w:val="000000"/>
          <w:sz w:val="28"/>
          <w:szCs w:val="28"/>
        </w:rPr>
        <w:t>皆可提案，包含</w:t>
      </w:r>
      <w:r w:rsidR="00361DE7" w:rsidRPr="00361DE7">
        <w:rPr>
          <w:rFonts w:eastAsia="標楷體" w:cs="新細明體"/>
          <w:color w:val="000000"/>
          <w:sz w:val="28"/>
          <w:szCs w:val="28"/>
        </w:rPr>
        <w:t>Wealth Tech</w:t>
      </w:r>
      <w:r w:rsidR="00D058B1">
        <w:rPr>
          <w:rFonts w:eastAsia="標楷體" w:cs="新細明體" w:hint="eastAsia"/>
          <w:color w:val="000000"/>
          <w:sz w:val="28"/>
          <w:szCs w:val="28"/>
        </w:rPr>
        <w:t>、</w:t>
      </w:r>
      <w:r w:rsidR="00361DE7" w:rsidRPr="00D058B1">
        <w:rPr>
          <w:rFonts w:eastAsia="標楷體" w:cs="新細明體"/>
          <w:color w:val="000000"/>
          <w:sz w:val="28"/>
          <w:szCs w:val="28"/>
        </w:rPr>
        <w:t>Block</w:t>
      </w:r>
      <w:r w:rsidR="00181702">
        <w:rPr>
          <w:rFonts w:eastAsia="標楷體" w:cs="新細明體" w:hint="eastAsia"/>
          <w:color w:val="000000"/>
          <w:sz w:val="28"/>
          <w:szCs w:val="28"/>
        </w:rPr>
        <w:t xml:space="preserve"> </w:t>
      </w:r>
      <w:r w:rsidR="00361DE7" w:rsidRPr="00D058B1">
        <w:rPr>
          <w:rFonts w:eastAsia="標楷體" w:cs="新細明體"/>
          <w:color w:val="000000"/>
          <w:sz w:val="28"/>
          <w:szCs w:val="28"/>
        </w:rPr>
        <w:t>chain</w:t>
      </w:r>
      <w:r w:rsidR="00D058B1">
        <w:rPr>
          <w:rFonts w:eastAsia="標楷體" w:cs="新細明體" w:hint="eastAsia"/>
          <w:color w:val="000000"/>
          <w:sz w:val="28"/>
          <w:szCs w:val="28"/>
        </w:rPr>
        <w:t>、</w:t>
      </w:r>
      <w:r w:rsidR="00361DE7" w:rsidRPr="00D058B1">
        <w:rPr>
          <w:rFonts w:eastAsia="標楷體" w:cs="新細明體"/>
          <w:color w:val="000000"/>
          <w:sz w:val="28"/>
          <w:szCs w:val="28"/>
        </w:rPr>
        <w:t>Cashless payment and micro transactions</w:t>
      </w:r>
      <w:r w:rsidR="00D058B1">
        <w:rPr>
          <w:rFonts w:eastAsia="標楷體" w:cs="新細明體" w:hint="eastAsia"/>
          <w:color w:val="000000"/>
          <w:sz w:val="28"/>
          <w:szCs w:val="28"/>
        </w:rPr>
        <w:t>、</w:t>
      </w:r>
      <w:r w:rsidR="00361DE7" w:rsidRPr="00D058B1">
        <w:rPr>
          <w:rFonts w:eastAsia="標楷體" w:cs="新細明體"/>
          <w:color w:val="000000"/>
          <w:sz w:val="28"/>
          <w:szCs w:val="28"/>
        </w:rPr>
        <w:t>Credit Lending and micro loans</w:t>
      </w:r>
      <w:r w:rsidR="00D058B1">
        <w:rPr>
          <w:rFonts w:eastAsia="標楷體" w:cs="新細明體" w:hint="eastAsia"/>
          <w:color w:val="000000"/>
          <w:sz w:val="28"/>
          <w:szCs w:val="28"/>
        </w:rPr>
        <w:t>、</w:t>
      </w:r>
      <w:r w:rsidR="00361DE7" w:rsidRPr="00D058B1">
        <w:rPr>
          <w:rFonts w:eastAsia="標楷體" w:cs="新細明體"/>
          <w:color w:val="000000"/>
          <w:sz w:val="28"/>
          <w:szCs w:val="28"/>
        </w:rPr>
        <w:t>Fraud, and Cyber Security</w:t>
      </w:r>
      <w:r w:rsidR="00D058B1">
        <w:rPr>
          <w:rFonts w:eastAsia="標楷體" w:cs="新細明體" w:hint="eastAsia"/>
          <w:color w:val="000000"/>
          <w:sz w:val="28"/>
          <w:szCs w:val="28"/>
        </w:rPr>
        <w:t>、</w:t>
      </w:r>
      <w:r w:rsidR="00361DE7" w:rsidRPr="00D058B1">
        <w:rPr>
          <w:rFonts w:eastAsia="標楷體" w:cs="新細明體"/>
          <w:color w:val="000000"/>
          <w:sz w:val="28"/>
          <w:szCs w:val="28"/>
        </w:rPr>
        <w:t>Trading and portfolio analysis</w:t>
      </w:r>
      <w:r w:rsidR="00D058B1">
        <w:rPr>
          <w:rFonts w:eastAsia="標楷體" w:cs="新細明體" w:hint="eastAsia"/>
          <w:color w:val="000000"/>
          <w:sz w:val="28"/>
          <w:szCs w:val="28"/>
        </w:rPr>
        <w:t>、</w:t>
      </w:r>
      <w:r w:rsidR="00361DE7" w:rsidRPr="00D058B1">
        <w:rPr>
          <w:rFonts w:eastAsia="標楷體" w:cs="新細明體"/>
          <w:color w:val="000000"/>
          <w:sz w:val="28"/>
          <w:szCs w:val="28"/>
        </w:rPr>
        <w:t xml:space="preserve">Artificial Intelligence - compliance, model risk management </w:t>
      </w:r>
      <w:proofErr w:type="spellStart"/>
      <w:r w:rsidR="00361DE7" w:rsidRPr="00D058B1">
        <w:rPr>
          <w:rFonts w:eastAsia="標楷體" w:cs="新細明體"/>
          <w:color w:val="000000"/>
          <w:sz w:val="28"/>
          <w:szCs w:val="28"/>
        </w:rPr>
        <w:t>etc</w:t>
      </w:r>
      <w:proofErr w:type="spellEnd"/>
      <w:r w:rsidR="00D058B1">
        <w:rPr>
          <w:rFonts w:eastAsia="標楷體" w:cs="新細明體" w:hint="eastAsia"/>
          <w:color w:val="000000"/>
          <w:sz w:val="28"/>
          <w:szCs w:val="28"/>
        </w:rPr>
        <w:t>、</w:t>
      </w:r>
      <w:r w:rsidR="00361DE7" w:rsidRPr="00D058B1">
        <w:rPr>
          <w:rFonts w:eastAsia="標楷體" w:cs="新細明體"/>
          <w:color w:val="000000"/>
          <w:sz w:val="28"/>
          <w:szCs w:val="28"/>
        </w:rPr>
        <w:t>Any reasonable and exciting non-</w:t>
      </w:r>
      <w:proofErr w:type="spellStart"/>
      <w:r w:rsidR="00361DE7" w:rsidRPr="00D058B1">
        <w:rPr>
          <w:rFonts w:eastAsia="標楷體" w:cs="新細明體"/>
          <w:color w:val="000000"/>
          <w:sz w:val="28"/>
          <w:szCs w:val="28"/>
        </w:rPr>
        <w:t>fintech</w:t>
      </w:r>
      <w:proofErr w:type="spellEnd"/>
      <w:r w:rsidR="00361DE7" w:rsidRPr="00D058B1">
        <w:rPr>
          <w:rFonts w:eastAsia="標楷體" w:cs="新細明體"/>
          <w:color w:val="000000"/>
          <w:sz w:val="28"/>
          <w:szCs w:val="28"/>
        </w:rPr>
        <w:t xml:space="preserve"> will also be considered</w:t>
      </w:r>
      <w:r w:rsidR="0082175E">
        <w:rPr>
          <w:rFonts w:eastAsia="標楷體" w:cs="新細明體" w:hint="eastAsia"/>
          <w:color w:val="000000"/>
          <w:sz w:val="28"/>
          <w:szCs w:val="28"/>
        </w:rPr>
        <w:t>，提案通過後方可參與決賽</w:t>
      </w:r>
      <w:r w:rsidR="001D710C" w:rsidRPr="00D058B1">
        <w:rPr>
          <w:rFonts w:eastAsia="標楷體" w:cs="新細明體" w:hint="eastAsia"/>
          <w:color w:val="000000"/>
          <w:sz w:val="28"/>
          <w:szCs w:val="28"/>
        </w:rPr>
        <w:t>。</w:t>
      </w:r>
    </w:p>
    <w:p w14:paraId="4A81DA14" w14:textId="77777777" w:rsidR="00FB510C" w:rsidRPr="00BB272E" w:rsidRDefault="00816699" w:rsidP="00FB510C">
      <w:pPr>
        <w:pStyle w:val="a8"/>
        <w:numPr>
          <w:ilvl w:val="0"/>
          <w:numId w:val="9"/>
        </w:numPr>
        <w:spacing w:before="108" w:line="360" w:lineRule="auto"/>
        <w:ind w:leftChars="0"/>
        <w:rPr>
          <w:rFonts w:eastAsia="標楷體" w:cs="BiauKai"/>
          <w:color w:val="000000"/>
          <w:sz w:val="28"/>
          <w:szCs w:val="28"/>
        </w:rPr>
      </w:pPr>
      <w:r w:rsidRPr="00BB272E">
        <w:rPr>
          <w:rFonts w:eastAsia="標楷體" w:cs="新細明體" w:hint="eastAsia"/>
          <w:color w:val="000000"/>
          <w:sz w:val="28"/>
          <w:szCs w:val="28"/>
        </w:rPr>
        <w:t>提案形式</w:t>
      </w:r>
      <w:r w:rsidR="001E7741" w:rsidRPr="00BB272E">
        <w:rPr>
          <w:rFonts w:eastAsia="標楷體" w:cs="新細明體" w:hint="eastAsia"/>
          <w:color w:val="000000"/>
          <w:sz w:val="28"/>
          <w:szCs w:val="28"/>
        </w:rPr>
        <w:t>：</w:t>
      </w:r>
      <w:r w:rsidR="005A6E88" w:rsidRPr="00BB272E">
        <w:rPr>
          <w:rFonts w:eastAsia="標楷體" w:cs="新細明體" w:hint="eastAsia"/>
          <w:color w:val="000000"/>
          <w:sz w:val="28"/>
          <w:szCs w:val="28"/>
        </w:rPr>
        <w:t>繳交</w:t>
      </w:r>
      <w:r w:rsidR="00B740FF" w:rsidRPr="00BB272E">
        <w:rPr>
          <w:rFonts w:eastAsia="標楷體" w:cs="新細明體" w:hint="eastAsia"/>
          <w:b/>
          <w:color w:val="000000"/>
          <w:sz w:val="28"/>
          <w:szCs w:val="28"/>
          <w:u w:val="single"/>
        </w:rPr>
        <w:t>營業計畫書</w:t>
      </w:r>
      <w:r w:rsidR="005A6E88" w:rsidRPr="00BB272E">
        <w:rPr>
          <w:rFonts w:eastAsia="標楷體" w:cs="Gungsuh" w:hint="eastAsia"/>
          <w:color w:val="000000"/>
          <w:sz w:val="28"/>
          <w:szCs w:val="28"/>
        </w:rPr>
        <w:t>（</w:t>
      </w:r>
      <w:r w:rsidR="00B740FF" w:rsidRPr="00BB272E">
        <w:rPr>
          <w:rFonts w:eastAsia="標楷體" w:cs="新細明體" w:hint="eastAsia"/>
          <w:color w:val="000000"/>
          <w:sz w:val="28"/>
          <w:szCs w:val="28"/>
        </w:rPr>
        <w:t>可以影片、投影片、簡報檔或任何其他</w:t>
      </w:r>
      <w:r w:rsidR="008754F5" w:rsidRPr="00BB272E">
        <w:rPr>
          <w:rFonts w:eastAsia="標楷體" w:cs="Gungsuh" w:hint="eastAsia"/>
          <w:color w:val="000000"/>
          <w:sz w:val="28"/>
          <w:szCs w:val="28"/>
        </w:rPr>
        <w:t>形式呈現</w:t>
      </w:r>
      <w:r w:rsidR="005A6E88" w:rsidRPr="00BB272E">
        <w:rPr>
          <w:rFonts w:eastAsia="標楷體" w:cs="Gungsuh" w:hint="eastAsia"/>
          <w:color w:val="000000"/>
          <w:sz w:val="28"/>
          <w:szCs w:val="28"/>
        </w:rPr>
        <w:t>）</w:t>
      </w:r>
      <w:r w:rsidR="008754F5" w:rsidRPr="00BB272E">
        <w:rPr>
          <w:rFonts w:eastAsia="標楷體" w:cs="Gungsuh" w:hint="eastAsia"/>
          <w:color w:val="000000"/>
          <w:sz w:val="28"/>
          <w:szCs w:val="28"/>
        </w:rPr>
        <w:t>。</w:t>
      </w:r>
    </w:p>
    <w:p w14:paraId="667BA050" w14:textId="1031B9F4" w:rsidR="00FB510C" w:rsidRPr="00BB272E" w:rsidRDefault="00CA6C8B" w:rsidP="00FB510C">
      <w:pPr>
        <w:pStyle w:val="a8"/>
        <w:numPr>
          <w:ilvl w:val="0"/>
          <w:numId w:val="9"/>
        </w:numPr>
        <w:spacing w:before="108" w:line="360" w:lineRule="auto"/>
        <w:ind w:leftChars="0"/>
        <w:rPr>
          <w:rFonts w:eastAsia="標楷體" w:cs="BiauKai" w:hint="eastAsia"/>
          <w:color w:val="000000"/>
          <w:sz w:val="28"/>
          <w:szCs w:val="28"/>
        </w:rPr>
      </w:pPr>
      <w:r w:rsidRPr="00BB272E">
        <w:rPr>
          <w:rFonts w:eastAsia="標楷體" w:hint="eastAsia"/>
          <w:color w:val="000000"/>
          <w:sz w:val="28"/>
          <w:szCs w:val="28"/>
        </w:rPr>
        <w:t>參賽資格：</w:t>
      </w:r>
      <w:r w:rsidR="007E1203">
        <w:rPr>
          <w:rFonts w:eastAsia="標楷體" w:hint="eastAsia"/>
          <w:color w:val="000000"/>
          <w:sz w:val="28"/>
          <w:szCs w:val="28"/>
        </w:rPr>
        <w:t>國立</w:t>
      </w:r>
      <w:r w:rsidRPr="00BB272E">
        <w:rPr>
          <w:rFonts w:eastAsia="標楷體" w:hint="eastAsia"/>
          <w:color w:val="000000"/>
          <w:sz w:val="28"/>
          <w:szCs w:val="28"/>
        </w:rPr>
        <w:t>臺北大學</w:t>
      </w:r>
      <w:r w:rsidR="007E1203">
        <w:rPr>
          <w:rFonts w:eastAsia="標楷體" w:hint="eastAsia"/>
          <w:color w:val="000000"/>
          <w:sz w:val="28"/>
          <w:szCs w:val="28"/>
        </w:rPr>
        <w:t>，大學與碩士班</w:t>
      </w:r>
      <w:bookmarkStart w:id="0" w:name="_GoBack"/>
      <w:bookmarkEnd w:id="0"/>
      <w:r w:rsidRPr="00BB272E">
        <w:rPr>
          <w:rFonts w:eastAsia="標楷體" w:hint="eastAsia"/>
          <w:color w:val="000000"/>
          <w:sz w:val="28"/>
          <w:szCs w:val="28"/>
        </w:rPr>
        <w:t>在學學生，</w:t>
      </w:r>
      <w:r w:rsidRPr="00BB272E">
        <w:rPr>
          <w:rFonts w:eastAsia="標楷體" w:hint="eastAsia"/>
          <w:color w:val="000000"/>
          <w:sz w:val="28"/>
          <w:szCs w:val="28"/>
        </w:rPr>
        <w:t>2</w:t>
      </w:r>
      <w:r w:rsidRPr="00BB272E">
        <w:rPr>
          <w:rFonts w:eastAsia="標楷體" w:hint="eastAsia"/>
          <w:color w:val="000000"/>
          <w:sz w:val="28"/>
          <w:szCs w:val="28"/>
        </w:rPr>
        <w:t>人一組（</w:t>
      </w:r>
      <w:r w:rsidRPr="00BB272E">
        <w:rPr>
          <w:rFonts w:eastAsia="標楷體" w:hint="eastAsia"/>
          <w:color w:val="000000"/>
          <w:sz w:val="28"/>
          <w:szCs w:val="28"/>
        </w:rPr>
        <w:t>1</w:t>
      </w:r>
      <w:r w:rsidRPr="00BB272E">
        <w:rPr>
          <w:rFonts w:eastAsia="標楷體" w:hint="eastAsia"/>
          <w:color w:val="000000"/>
          <w:sz w:val="28"/>
          <w:szCs w:val="28"/>
        </w:rPr>
        <w:t>位北大學生亦可與</w:t>
      </w:r>
      <w:r w:rsidRPr="00BB272E">
        <w:rPr>
          <w:rFonts w:eastAsia="標楷體" w:hint="eastAsia"/>
          <w:color w:val="000000"/>
          <w:sz w:val="28"/>
          <w:szCs w:val="28"/>
        </w:rPr>
        <w:t>1</w:t>
      </w:r>
      <w:r w:rsidRPr="00BB272E">
        <w:rPr>
          <w:rFonts w:eastAsia="標楷體" w:hint="eastAsia"/>
          <w:color w:val="000000"/>
          <w:sz w:val="28"/>
          <w:szCs w:val="28"/>
        </w:rPr>
        <w:t>位他校學生組隊）</w:t>
      </w:r>
    </w:p>
    <w:p w14:paraId="05A7C00A" w14:textId="7A053FB1" w:rsidR="00787471" w:rsidRPr="00BB272E" w:rsidRDefault="007B1894" w:rsidP="00B42B21">
      <w:pPr>
        <w:pStyle w:val="a8"/>
        <w:numPr>
          <w:ilvl w:val="0"/>
          <w:numId w:val="9"/>
        </w:numPr>
        <w:spacing w:before="108" w:line="360" w:lineRule="auto"/>
        <w:ind w:leftChars="0"/>
        <w:rPr>
          <w:rFonts w:eastAsia="標楷體" w:cs="BiauKai"/>
          <w:color w:val="000000"/>
          <w:sz w:val="28"/>
          <w:szCs w:val="28"/>
        </w:rPr>
      </w:pPr>
      <w:r w:rsidRPr="00BB272E">
        <w:rPr>
          <w:rFonts w:eastAsia="標楷體" w:cs="新細明體" w:hint="eastAsia"/>
          <w:color w:val="000000"/>
          <w:sz w:val="28"/>
          <w:szCs w:val="28"/>
        </w:rPr>
        <w:t>獎項</w:t>
      </w:r>
      <w:r w:rsidR="00B740FF" w:rsidRPr="00BB272E">
        <w:rPr>
          <w:rFonts w:eastAsia="標楷體" w:cs="新細明體" w:hint="eastAsia"/>
          <w:color w:val="000000"/>
          <w:sz w:val="28"/>
          <w:szCs w:val="28"/>
        </w:rPr>
        <w:t>說明：</w:t>
      </w:r>
      <w:r w:rsidRPr="00BB272E">
        <w:rPr>
          <w:rFonts w:eastAsia="標楷體" w:cs="Gungsuh" w:hint="eastAsia"/>
          <w:color w:val="000000"/>
          <w:sz w:val="28"/>
          <w:szCs w:val="28"/>
        </w:rPr>
        <w:t>最佳提案組別將有機會獲得</w:t>
      </w:r>
      <w:r w:rsidR="00C07961" w:rsidRPr="00BB272E">
        <w:rPr>
          <w:rFonts w:eastAsia="標楷體" w:cs="Gungsuh" w:hint="eastAsia"/>
          <w:color w:val="000000"/>
          <w:sz w:val="28"/>
          <w:szCs w:val="28"/>
        </w:rPr>
        <w:t>機票、食、宿等</w:t>
      </w:r>
      <w:r w:rsidR="00C07961" w:rsidRPr="00BB272E">
        <w:rPr>
          <w:rFonts w:eastAsia="標楷體" w:cs="Gungsuh" w:hint="eastAsia"/>
          <w:b/>
          <w:color w:val="000000"/>
          <w:sz w:val="28"/>
          <w:szCs w:val="28"/>
          <w:u w:val="single"/>
        </w:rPr>
        <w:t>價值約</w:t>
      </w:r>
      <w:r w:rsidR="00C07961" w:rsidRPr="00BB272E">
        <w:rPr>
          <w:rFonts w:eastAsia="標楷體" w:cs="Gungsuh" w:hint="eastAsia"/>
          <w:b/>
          <w:color w:val="000000"/>
          <w:sz w:val="28"/>
          <w:szCs w:val="28"/>
          <w:u w:val="single"/>
        </w:rPr>
        <w:t>7,000</w:t>
      </w:r>
      <w:r w:rsidRPr="00BB272E">
        <w:rPr>
          <w:rFonts w:eastAsia="標楷體" w:cs="Gungsuh" w:hint="eastAsia"/>
          <w:b/>
          <w:color w:val="000000"/>
          <w:sz w:val="28"/>
          <w:szCs w:val="28"/>
          <w:u w:val="single"/>
        </w:rPr>
        <w:t>美元</w:t>
      </w:r>
      <w:r w:rsidRPr="00BB272E">
        <w:rPr>
          <w:rFonts w:eastAsia="標楷體" w:cs="Gungsuh" w:hint="eastAsia"/>
          <w:color w:val="000000"/>
          <w:sz w:val="28"/>
          <w:szCs w:val="28"/>
        </w:rPr>
        <w:t>的實習，更有機會加入</w:t>
      </w:r>
      <w:proofErr w:type="spellStart"/>
      <w:r w:rsidRPr="00BB272E">
        <w:rPr>
          <w:rFonts w:eastAsia="標楷體" w:cs="BiauKai"/>
          <w:color w:val="000000"/>
          <w:sz w:val="28"/>
          <w:szCs w:val="28"/>
        </w:rPr>
        <w:t>ViewTrade</w:t>
      </w:r>
      <w:proofErr w:type="spellEnd"/>
      <w:r w:rsidR="00B740FF" w:rsidRPr="00BB272E">
        <w:rPr>
          <w:rFonts w:eastAsia="標楷體" w:cs="新細明體" w:hint="eastAsia"/>
          <w:color w:val="000000"/>
          <w:sz w:val="28"/>
          <w:szCs w:val="28"/>
        </w:rPr>
        <w:t>，</w:t>
      </w:r>
      <w:r w:rsidRPr="00BB272E">
        <w:rPr>
          <w:rFonts w:eastAsia="標楷體" w:cs="新細明體" w:hint="eastAsia"/>
          <w:color w:val="000000"/>
          <w:sz w:val="28"/>
          <w:szCs w:val="28"/>
        </w:rPr>
        <w:t>為</w:t>
      </w:r>
      <w:proofErr w:type="spellStart"/>
      <w:r w:rsidRPr="00BB272E">
        <w:rPr>
          <w:rFonts w:eastAsia="標楷體" w:cs="BiauKai"/>
          <w:color w:val="000000"/>
          <w:sz w:val="28"/>
          <w:szCs w:val="28"/>
        </w:rPr>
        <w:t>ViewTrade</w:t>
      </w:r>
      <w:proofErr w:type="spellEnd"/>
      <w:r w:rsidRPr="00BB272E">
        <w:rPr>
          <w:rFonts w:eastAsia="標楷體" w:cs="新細明體" w:hint="eastAsia"/>
          <w:color w:val="000000"/>
          <w:sz w:val="28"/>
          <w:szCs w:val="28"/>
        </w:rPr>
        <w:t>設計與開發</w:t>
      </w:r>
      <w:r w:rsidRPr="00BB272E">
        <w:rPr>
          <w:rFonts w:eastAsia="標楷體" w:cs="新細明體" w:hint="eastAsia"/>
          <w:color w:val="000000"/>
          <w:sz w:val="28"/>
          <w:szCs w:val="28"/>
        </w:rPr>
        <w:t>產品</w:t>
      </w:r>
      <w:r w:rsidRPr="00BB272E">
        <w:rPr>
          <w:rFonts w:eastAsia="標楷體" w:cs="新細明體" w:hint="eastAsia"/>
          <w:color w:val="000000"/>
          <w:sz w:val="28"/>
          <w:szCs w:val="28"/>
        </w:rPr>
        <w:t>，</w:t>
      </w:r>
      <w:r w:rsidR="00C07961" w:rsidRPr="00BB272E">
        <w:rPr>
          <w:rFonts w:eastAsia="標楷體" w:cs="Gungsuh" w:hint="eastAsia"/>
          <w:color w:val="000000"/>
          <w:sz w:val="28"/>
          <w:szCs w:val="28"/>
        </w:rPr>
        <w:t>且</w:t>
      </w:r>
      <w:r w:rsidRPr="00BB272E">
        <w:rPr>
          <w:rFonts w:eastAsia="標楷體" w:cs="新細明體" w:hint="eastAsia"/>
          <w:color w:val="000000"/>
          <w:sz w:val="28"/>
          <w:szCs w:val="28"/>
        </w:rPr>
        <w:t>可</w:t>
      </w:r>
      <w:r w:rsidR="00C07961" w:rsidRPr="00BB272E">
        <w:rPr>
          <w:rFonts w:eastAsia="標楷體" w:cs="Gungsuh" w:hint="eastAsia"/>
          <w:color w:val="000000"/>
          <w:sz w:val="28"/>
          <w:szCs w:val="28"/>
        </w:rPr>
        <w:t>擁有屬於自己想法的所有權</w:t>
      </w:r>
      <w:r w:rsidRPr="00BB272E">
        <w:rPr>
          <w:rFonts w:eastAsia="標楷體" w:cs="新細明體" w:hint="eastAsia"/>
          <w:color w:val="000000"/>
          <w:sz w:val="28"/>
          <w:szCs w:val="28"/>
        </w:rPr>
        <w:t>。</w:t>
      </w:r>
    </w:p>
    <w:p w14:paraId="36695D37" w14:textId="16B7C1F6" w:rsidR="00B42B21" w:rsidRDefault="00B42B21" w:rsidP="00B42B21">
      <w:pPr>
        <w:pStyle w:val="a8"/>
        <w:spacing w:before="108" w:line="360" w:lineRule="auto"/>
        <w:ind w:leftChars="0" w:left="1200"/>
        <w:rPr>
          <w:rFonts w:eastAsia="標楷體" w:cs="BiauKai"/>
          <w:color w:val="000000"/>
          <w:sz w:val="28"/>
          <w:szCs w:val="28"/>
        </w:rPr>
      </w:pPr>
    </w:p>
    <w:p w14:paraId="2298A6F4" w14:textId="45249DD0" w:rsidR="00311A7C" w:rsidRDefault="00311A7C" w:rsidP="00B42B21">
      <w:pPr>
        <w:pStyle w:val="a8"/>
        <w:spacing w:before="108" w:line="360" w:lineRule="auto"/>
        <w:ind w:leftChars="0" w:left="1200"/>
        <w:rPr>
          <w:rFonts w:eastAsia="標楷體" w:cs="BiauKai"/>
          <w:color w:val="000000"/>
          <w:sz w:val="28"/>
          <w:szCs w:val="28"/>
        </w:rPr>
      </w:pPr>
    </w:p>
    <w:p w14:paraId="28C71A04" w14:textId="77777777" w:rsidR="00311A7C" w:rsidRPr="00BB272E" w:rsidRDefault="00311A7C" w:rsidP="00B42B21">
      <w:pPr>
        <w:pStyle w:val="a8"/>
        <w:spacing w:before="108" w:line="360" w:lineRule="auto"/>
        <w:ind w:leftChars="0" w:left="1200"/>
        <w:rPr>
          <w:rFonts w:eastAsia="標楷體" w:cs="BiauKai" w:hint="eastAsia"/>
          <w:color w:val="000000"/>
          <w:sz w:val="28"/>
          <w:szCs w:val="28"/>
        </w:rPr>
      </w:pPr>
    </w:p>
    <w:p w14:paraId="330D716B" w14:textId="1BCB89DE" w:rsidR="00C82CF1" w:rsidRPr="00311A7C" w:rsidRDefault="00C82CF1" w:rsidP="009010B6">
      <w:pPr>
        <w:pStyle w:val="a8"/>
        <w:numPr>
          <w:ilvl w:val="0"/>
          <w:numId w:val="2"/>
        </w:numPr>
        <w:spacing w:before="108" w:line="360" w:lineRule="auto"/>
        <w:ind w:leftChars="0"/>
        <w:rPr>
          <w:rFonts w:eastAsia="標楷體" w:cs="BiauKai"/>
          <w:color w:val="000000"/>
          <w:sz w:val="36"/>
          <w:szCs w:val="36"/>
        </w:rPr>
      </w:pPr>
      <w:r w:rsidRPr="00311A7C">
        <w:rPr>
          <w:rFonts w:eastAsia="標楷體" w:cs="BiauKai" w:hint="eastAsia"/>
          <w:color w:val="000000"/>
          <w:sz w:val="36"/>
          <w:szCs w:val="36"/>
        </w:rPr>
        <w:lastRenderedPageBreak/>
        <w:t>活動時程</w:t>
      </w:r>
      <w:r w:rsidR="008B2027" w:rsidRPr="00311A7C">
        <w:rPr>
          <w:rFonts w:eastAsia="標楷體" w:cs="BiauKai" w:hint="eastAsia"/>
          <w:color w:val="000000"/>
          <w:sz w:val="36"/>
          <w:szCs w:val="36"/>
        </w:rPr>
        <w:t>與地點</w:t>
      </w:r>
      <w:r w:rsidRPr="00311A7C">
        <w:rPr>
          <w:rFonts w:eastAsia="標楷體" w:cs="BiauKai" w:hint="eastAsia"/>
          <w:color w:val="000000"/>
          <w:sz w:val="36"/>
          <w:szCs w:val="36"/>
        </w:rPr>
        <w:t>：</w:t>
      </w:r>
    </w:p>
    <w:p w14:paraId="646357B6" w14:textId="77777777" w:rsidR="00C82CF1" w:rsidRPr="00BB272E" w:rsidRDefault="00B740FF" w:rsidP="009010B6">
      <w:pPr>
        <w:pStyle w:val="a8"/>
        <w:numPr>
          <w:ilvl w:val="0"/>
          <w:numId w:val="4"/>
        </w:numPr>
        <w:spacing w:before="108" w:line="360" w:lineRule="auto"/>
        <w:ind w:leftChars="0"/>
        <w:rPr>
          <w:rFonts w:eastAsia="標楷體" w:cs="BiauKai"/>
          <w:color w:val="000000"/>
          <w:sz w:val="28"/>
          <w:szCs w:val="28"/>
        </w:rPr>
      </w:pPr>
      <w:r w:rsidRPr="00BB272E">
        <w:rPr>
          <w:rFonts w:eastAsia="標楷體" w:cs="新細明體" w:hint="eastAsia"/>
          <w:color w:val="000000"/>
          <w:sz w:val="28"/>
          <w:szCs w:val="28"/>
        </w:rPr>
        <w:t>競賽註冊時間：</w:t>
      </w:r>
      <w:r w:rsidRPr="00BB272E">
        <w:rPr>
          <w:rFonts w:eastAsia="標楷體" w:cs="BiauKai"/>
          <w:color w:val="000000"/>
          <w:sz w:val="28"/>
          <w:szCs w:val="28"/>
        </w:rPr>
        <w:t>2019/4/23-2019/4/30</w:t>
      </w:r>
    </w:p>
    <w:p w14:paraId="2C910F5C" w14:textId="02E93356" w:rsidR="00064304" w:rsidRPr="00181702" w:rsidRDefault="00B740FF" w:rsidP="00181702">
      <w:pPr>
        <w:pStyle w:val="a8"/>
        <w:numPr>
          <w:ilvl w:val="0"/>
          <w:numId w:val="4"/>
        </w:numPr>
        <w:spacing w:before="108" w:line="360" w:lineRule="auto"/>
        <w:ind w:leftChars="0"/>
        <w:rPr>
          <w:rFonts w:eastAsia="標楷體" w:cs="BiauKai" w:hint="eastAsia"/>
          <w:color w:val="000000"/>
          <w:sz w:val="28"/>
          <w:szCs w:val="28"/>
        </w:rPr>
      </w:pPr>
      <w:r w:rsidRPr="00BB272E">
        <w:rPr>
          <w:rFonts w:eastAsia="標楷體" w:cs="新細明體" w:hint="eastAsia"/>
          <w:color w:val="000000"/>
          <w:sz w:val="28"/>
          <w:szCs w:val="28"/>
        </w:rPr>
        <w:t>繳交作品時間：</w:t>
      </w:r>
      <w:r w:rsidRPr="00BB272E">
        <w:rPr>
          <w:rFonts w:eastAsia="標楷體"/>
          <w:sz w:val="28"/>
          <w:szCs w:val="28"/>
        </w:rPr>
        <w:t>2019/4/23~</w:t>
      </w:r>
      <w:r w:rsidRPr="00BB272E">
        <w:rPr>
          <w:rFonts w:eastAsia="標楷體" w:cs="BiauKai"/>
          <w:color w:val="000000"/>
          <w:sz w:val="28"/>
          <w:szCs w:val="28"/>
        </w:rPr>
        <w:t>2019/5/15</w:t>
      </w:r>
      <w:r w:rsidR="00C82CF1" w:rsidRPr="00BB272E">
        <w:rPr>
          <w:rFonts w:eastAsia="標楷體" w:cs="BiauKai" w:hint="eastAsia"/>
          <w:color w:val="000000"/>
          <w:sz w:val="28"/>
          <w:szCs w:val="28"/>
        </w:rPr>
        <w:t>（</w:t>
      </w:r>
      <w:r w:rsidRPr="00BB272E">
        <w:rPr>
          <w:rFonts w:eastAsia="標楷體" w:cs="新細明體" w:hint="eastAsia"/>
          <w:color w:val="000000"/>
          <w:sz w:val="28"/>
          <w:szCs w:val="28"/>
        </w:rPr>
        <w:t>超過時間者，不予受理</w:t>
      </w:r>
      <w:r w:rsidR="00C82CF1" w:rsidRPr="00BB272E">
        <w:rPr>
          <w:rFonts w:eastAsia="標楷體" w:cs="新細明體" w:hint="eastAsia"/>
          <w:color w:val="000000"/>
          <w:sz w:val="28"/>
          <w:szCs w:val="28"/>
        </w:rPr>
        <w:t>）</w:t>
      </w:r>
    </w:p>
    <w:p w14:paraId="61610C77" w14:textId="2B5C1486" w:rsidR="00C82CF1" w:rsidRPr="00BB272E" w:rsidRDefault="00B740FF" w:rsidP="009010B6">
      <w:pPr>
        <w:pStyle w:val="a8"/>
        <w:numPr>
          <w:ilvl w:val="0"/>
          <w:numId w:val="4"/>
        </w:numPr>
        <w:spacing w:before="108" w:line="360" w:lineRule="auto"/>
        <w:ind w:leftChars="0"/>
        <w:rPr>
          <w:rFonts w:eastAsia="標楷體" w:cs="BiauKai"/>
          <w:color w:val="000000"/>
          <w:sz w:val="28"/>
          <w:szCs w:val="28"/>
        </w:rPr>
      </w:pPr>
      <w:r w:rsidRPr="00BB272E">
        <w:rPr>
          <w:rFonts w:eastAsia="標楷體" w:cs="新細明體" w:hint="eastAsia"/>
          <w:color w:val="000000"/>
          <w:sz w:val="28"/>
          <w:szCs w:val="28"/>
        </w:rPr>
        <w:t>決</w:t>
      </w:r>
      <w:r w:rsidR="009010B6" w:rsidRPr="00BB272E">
        <w:rPr>
          <w:rFonts w:eastAsia="標楷體" w:cs="新細明體" w:hint="eastAsia"/>
          <w:color w:val="000000"/>
          <w:sz w:val="28"/>
          <w:szCs w:val="28"/>
        </w:rPr>
        <w:t>賽</w:t>
      </w:r>
      <w:r w:rsidRPr="00BB272E">
        <w:rPr>
          <w:rFonts w:eastAsia="標楷體" w:cs="新細明體" w:hint="eastAsia"/>
          <w:color w:val="000000"/>
          <w:sz w:val="28"/>
          <w:szCs w:val="28"/>
        </w:rPr>
        <w:t>時間：</w:t>
      </w:r>
      <w:r w:rsidRPr="00BB272E">
        <w:rPr>
          <w:rFonts w:eastAsia="標楷體" w:cs="BiauKai"/>
          <w:color w:val="000000"/>
          <w:sz w:val="28"/>
          <w:szCs w:val="28"/>
        </w:rPr>
        <w:t>2019/6/4</w:t>
      </w:r>
      <w:proofErr w:type="gramStart"/>
      <w:r w:rsidR="008B2027" w:rsidRPr="00BB272E">
        <w:rPr>
          <w:rFonts w:eastAsia="標楷體" w:cs="新細明體" w:hint="eastAsia"/>
          <w:color w:val="000000"/>
          <w:sz w:val="28"/>
          <w:szCs w:val="28"/>
        </w:rPr>
        <w:t>臺</w:t>
      </w:r>
      <w:proofErr w:type="gramEnd"/>
      <w:r w:rsidR="008B2027" w:rsidRPr="00BB272E">
        <w:rPr>
          <w:rFonts w:eastAsia="標楷體" w:cs="新細明體" w:hint="eastAsia"/>
          <w:color w:val="000000"/>
          <w:sz w:val="28"/>
          <w:szCs w:val="28"/>
        </w:rPr>
        <w:t>北大學三峽校區商學院</w:t>
      </w:r>
      <w:r w:rsidR="008B2027" w:rsidRPr="00BB272E">
        <w:rPr>
          <w:rFonts w:eastAsia="標楷體" w:cs="BiauKai" w:hint="eastAsia"/>
          <w:color w:val="000000"/>
          <w:sz w:val="28"/>
          <w:szCs w:val="28"/>
        </w:rPr>
        <w:t>3F 313</w:t>
      </w:r>
      <w:r w:rsidR="008B2027" w:rsidRPr="00BB272E">
        <w:rPr>
          <w:rFonts w:eastAsia="標楷體" w:cs="新細明體" w:hint="eastAsia"/>
          <w:color w:val="000000"/>
          <w:sz w:val="28"/>
          <w:szCs w:val="28"/>
        </w:rPr>
        <w:t>會議室</w:t>
      </w:r>
      <w:r w:rsidR="008B2027" w:rsidRPr="00BB272E">
        <w:rPr>
          <w:rFonts w:eastAsia="標楷體" w:cs="BiauKai" w:hint="eastAsia"/>
          <w:color w:val="000000"/>
          <w:sz w:val="28"/>
          <w:szCs w:val="28"/>
        </w:rPr>
        <w:t xml:space="preserve"> </w:t>
      </w:r>
      <w:r w:rsidR="008B2027" w:rsidRPr="00BB272E">
        <w:rPr>
          <w:rFonts w:eastAsia="標楷體" w:cs="BiauKai" w:hint="eastAsia"/>
          <w:color w:val="000000"/>
          <w:sz w:val="28"/>
          <w:szCs w:val="28"/>
        </w:rPr>
        <w:t>（</w:t>
      </w:r>
      <w:r w:rsidR="008B2027" w:rsidRPr="00BB272E">
        <w:rPr>
          <w:rFonts w:eastAsia="標楷體" w:cs="新細明體" w:hint="eastAsia"/>
          <w:color w:val="000000"/>
          <w:sz w:val="28"/>
          <w:szCs w:val="28"/>
        </w:rPr>
        <w:t>實際地點以公告為</w:t>
      </w:r>
      <w:proofErr w:type="gramStart"/>
      <w:r w:rsidR="008B2027" w:rsidRPr="00BB272E">
        <w:rPr>
          <w:rFonts w:eastAsia="標楷體" w:cs="新細明體" w:hint="eastAsia"/>
          <w:color w:val="000000"/>
          <w:sz w:val="28"/>
          <w:szCs w:val="28"/>
        </w:rPr>
        <w:t>準</w:t>
      </w:r>
      <w:proofErr w:type="gramEnd"/>
      <w:r w:rsidR="008B2027" w:rsidRPr="00BB272E">
        <w:rPr>
          <w:rFonts w:eastAsia="標楷體" w:cs="BiauKai" w:hint="eastAsia"/>
          <w:color w:val="000000"/>
          <w:sz w:val="28"/>
          <w:szCs w:val="28"/>
        </w:rPr>
        <w:t>）</w:t>
      </w:r>
    </w:p>
    <w:p w14:paraId="0C547CA6" w14:textId="3D701B26" w:rsidR="009010B6" w:rsidRPr="00BB272E" w:rsidRDefault="00B740FF" w:rsidP="00787471">
      <w:pPr>
        <w:pStyle w:val="a8"/>
        <w:numPr>
          <w:ilvl w:val="0"/>
          <w:numId w:val="4"/>
        </w:numPr>
        <w:spacing w:before="108" w:line="360" w:lineRule="auto"/>
        <w:ind w:leftChars="0"/>
        <w:rPr>
          <w:rFonts w:eastAsia="標楷體" w:cs="BiauKai"/>
          <w:color w:val="000000"/>
          <w:sz w:val="28"/>
          <w:szCs w:val="28"/>
        </w:rPr>
      </w:pPr>
      <w:r w:rsidRPr="00BB272E">
        <w:rPr>
          <w:rFonts w:eastAsia="標楷體" w:cs="新細明體" w:hint="eastAsia"/>
          <w:color w:val="000000"/>
          <w:sz w:val="28"/>
          <w:szCs w:val="28"/>
        </w:rPr>
        <w:t>公布冠軍時間：</w:t>
      </w:r>
      <w:r w:rsidRPr="00BB272E">
        <w:rPr>
          <w:rFonts w:eastAsia="標楷體" w:cs="BiauKai"/>
          <w:color w:val="000000"/>
          <w:sz w:val="28"/>
          <w:szCs w:val="28"/>
        </w:rPr>
        <w:t xml:space="preserve">2019/6/4 </w:t>
      </w:r>
    </w:p>
    <w:p w14:paraId="10CE4A03" w14:textId="77777777" w:rsidR="00787471" w:rsidRPr="00BB272E" w:rsidRDefault="00787471" w:rsidP="00787471">
      <w:pPr>
        <w:pStyle w:val="a8"/>
        <w:spacing w:before="108" w:line="360" w:lineRule="auto"/>
        <w:ind w:leftChars="0" w:left="1200"/>
        <w:rPr>
          <w:rFonts w:eastAsia="標楷體" w:cs="BiauKai" w:hint="eastAsia"/>
          <w:color w:val="000000"/>
          <w:sz w:val="28"/>
          <w:szCs w:val="28"/>
        </w:rPr>
      </w:pPr>
    </w:p>
    <w:p w14:paraId="38F936B8" w14:textId="77777777" w:rsidR="00383ADA" w:rsidRPr="00311A7C" w:rsidRDefault="008754F5" w:rsidP="009010B6">
      <w:pPr>
        <w:pStyle w:val="a8"/>
        <w:numPr>
          <w:ilvl w:val="0"/>
          <w:numId w:val="2"/>
        </w:numPr>
        <w:spacing w:before="108" w:line="360" w:lineRule="auto"/>
        <w:ind w:leftChars="0"/>
        <w:rPr>
          <w:rFonts w:eastAsia="標楷體" w:cs="Gungsuh"/>
          <w:color w:val="000000"/>
          <w:sz w:val="36"/>
          <w:szCs w:val="36"/>
        </w:rPr>
      </w:pPr>
      <w:r w:rsidRPr="00311A7C">
        <w:rPr>
          <w:rFonts w:eastAsia="標楷體" w:cs="Gungsuh" w:hint="eastAsia"/>
          <w:color w:val="000000"/>
          <w:sz w:val="36"/>
          <w:szCs w:val="36"/>
        </w:rPr>
        <w:t>報名與作品繳交流程：</w:t>
      </w:r>
    </w:p>
    <w:p w14:paraId="32A8AA10" w14:textId="77777777" w:rsidR="00383ADA" w:rsidRPr="00BB272E" w:rsidRDefault="008754F5" w:rsidP="009010B6">
      <w:pPr>
        <w:pStyle w:val="a8"/>
        <w:numPr>
          <w:ilvl w:val="0"/>
          <w:numId w:val="5"/>
        </w:numPr>
        <w:spacing w:before="108" w:line="360" w:lineRule="auto"/>
        <w:ind w:leftChars="0"/>
        <w:rPr>
          <w:rFonts w:eastAsia="標楷體" w:cs="Gungsuh"/>
          <w:color w:val="000000"/>
          <w:sz w:val="28"/>
          <w:szCs w:val="28"/>
        </w:rPr>
      </w:pPr>
      <w:r w:rsidRPr="00BB272E">
        <w:rPr>
          <w:rFonts w:eastAsia="標楷體" w:cs="Gungsuh" w:hint="eastAsia"/>
          <w:color w:val="000000"/>
          <w:sz w:val="28"/>
          <w:szCs w:val="28"/>
        </w:rPr>
        <w:t>掃描海報上的</w:t>
      </w:r>
      <w:r w:rsidRPr="00BB272E">
        <w:rPr>
          <w:rFonts w:eastAsia="標楷體" w:cs="Gungsuh"/>
          <w:color w:val="000000"/>
          <w:sz w:val="28"/>
          <w:szCs w:val="28"/>
        </w:rPr>
        <w:t>QR CODE</w:t>
      </w:r>
      <w:r w:rsidRPr="00BB272E">
        <w:rPr>
          <w:rFonts w:eastAsia="標楷體" w:cs="Gungsuh" w:hint="eastAsia"/>
          <w:color w:val="000000"/>
          <w:sz w:val="28"/>
          <w:szCs w:val="28"/>
        </w:rPr>
        <w:t>，</w:t>
      </w:r>
      <w:proofErr w:type="gramStart"/>
      <w:r w:rsidRPr="00BB272E">
        <w:rPr>
          <w:rFonts w:eastAsia="標楷體" w:cs="Gungsuh" w:hint="eastAsia"/>
          <w:color w:val="000000"/>
          <w:sz w:val="28"/>
          <w:szCs w:val="28"/>
        </w:rPr>
        <w:t>或點入報名</w:t>
      </w:r>
      <w:proofErr w:type="gramEnd"/>
      <w:r w:rsidRPr="00BB272E">
        <w:rPr>
          <w:rFonts w:eastAsia="標楷體" w:cs="Gungsuh" w:hint="eastAsia"/>
          <w:color w:val="000000"/>
          <w:sz w:val="28"/>
          <w:szCs w:val="28"/>
        </w:rPr>
        <w:t>網址，輸入相關註冊資訊</w:t>
      </w:r>
      <w:r w:rsidR="00B740FF" w:rsidRPr="00BB272E">
        <w:rPr>
          <w:rFonts w:eastAsia="標楷體" w:cs="Gungsuh" w:hint="eastAsia"/>
          <w:color w:val="000000"/>
          <w:sz w:val="28"/>
          <w:szCs w:val="28"/>
        </w:rPr>
        <w:t>，報名網址如下所示</w:t>
      </w:r>
      <w:r w:rsidRPr="00BB272E">
        <w:rPr>
          <w:rFonts w:eastAsia="標楷體" w:cs="Gungsuh" w:hint="eastAsia"/>
          <w:color w:val="000000"/>
          <w:sz w:val="28"/>
          <w:szCs w:val="28"/>
        </w:rPr>
        <w:t>。</w:t>
      </w:r>
    </w:p>
    <w:p w14:paraId="61AEABC3" w14:textId="77777777" w:rsidR="00383ADA" w:rsidRPr="00BB272E" w:rsidRDefault="00B740FF" w:rsidP="009010B6">
      <w:pPr>
        <w:pStyle w:val="a8"/>
        <w:numPr>
          <w:ilvl w:val="0"/>
          <w:numId w:val="5"/>
        </w:numPr>
        <w:spacing w:before="108" w:line="360" w:lineRule="auto"/>
        <w:ind w:leftChars="0"/>
        <w:rPr>
          <w:rFonts w:eastAsia="標楷體" w:cs="Gungsuh"/>
          <w:color w:val="000000"/>
          <w:sz w:val="28"/>
          <w:szCs w:val="28"/>
        </w:rPr>
      </w:pPr>
      <w:r w:rsidRPr="00BB272E">
        <w:rPr>
          <w:rFonts w:eastAsia="標楷體" w:cs="Gungsuh" w:hint="eastAsia"/>
          <w:color w:val="000000"/>
          <w:sz w:val="28"/>
          <w:szCs w:val="28"/>
        </w:rPr>
        <w:t>待註冊成功後，我們會根據參賽者註冊之電子郵件，寄送繳交作品連結，使您的作品得以上傳至我們開發之雲端資料夾中。</w:t>
      </w:r>
    </w:p>
    <w:p w14:paraId="197B99E1" w14:textId="50C734F6" w:rsidR="00B740FF" w:rsidRPr="00BB272E" w:rsidRDefault="00B740FF" w:rsidP="00787471">
      <w:pPr>
        <w:pStyle w:val="a8"/>
        <w:numPr>
          <w:ilvl w:val="0"/>
          <w:numId w:val="5"/>
        </w:numPr>
        <w:spacing w:before="108" w:line="360" w:lineRule="auto"/>
        <w:ind w:leftChars="0"/>
        <w:rPr>
          <w:rFonts w:eastAsia="標楷體" w:cs="Gungsuh" w:hint="eastAsia"/>
          <w:color w:val="000000"/>
          <w:sz w:val="28"/>
          <w:szCs w:val="28"/>
        </w:rPr>
      </w:pPr>
      <w:r w:rsidRPr="00BB272E">
        <w:rPr>
          <w:rFonts w:eastAsia="標楷體" w:cs="新細明體" w:hint="eastAsia"/>
          <w:color w:val="000000"/>
          <w:sz w:val="28"/>
          <w:szCs w:val="28"/>
        </w:rPr>
        <w:t>報名網址：</w:t>
      </w:r>
      <w:r w:rsidRPr="00BB272E">
        <w:rPr>
          <w:rFonts w:eastAsia="標楷體" w:cs="新細明體"/>
          <w:color w:val="000000"/>
          <w:sz w:val="28"/>
          <w:szCs w:val="28"/>
        </w:rPr>
        <w:fldChar w:fldCharType="begin"/>
      </w:r>
      <w:r w:rsidRPr="00BB272E">
        <w:rPr>
          <w:rFonts w:eastAsia="標楷體" w:cs="新細明體"/>
          <w:color w:val="000000"/>
          <w:sz w:val="28"/>
          <w:szCs w:val="28"/>
        </w:rPr>
        <w:instrText xml:space="preserve"> HYPERLINK "http://vthfintechcontest.com/" </w:instrText>
      </w:r>
      <w:r w:rsidRPr="00BB272E">
        <w:rPr>
          <w:rFonts w:eastAsia="標楷體" w:cs="新細明體"/>
          <w:color w:val="000000"/>
          <w:sz w:val="28"/>
          <w:szCs w:val="28"/>
        </w:rPr>
        <w:fldChar w:fldCharType="separate"/>
      </w:r>
      <w:r w:rsidRPr="00BB272E">
        <w:rPr>
          <w:rStyle w:val="a9"/>
          <w:rFonts w:eastAsia="標楷體" w:cs="新細明體"/>
          <w:sz w:val="28"/>
          <w:szCs w:val="28"/>
        </w:rPr>
        <w:t>http://vthfin</w:t>
      </w:r>
      <w:r w:rsidRPr="00BB272E">
        <w:rPr>
          <w:rStyle w:val="a9"/>
          <w:rFonts w:eastAsia="標楷體" w:cs="新細明體"/>
          <w:sz w:val="28"/>
          <w:szCs w:val="28"/>
        </w:rPr>
        <w:t>t</w:t>
      </w:r>
      <w:r w:rsidRPr="00BB272E">
        <w:rPr>
          <w:rStyle w:val="a9"/>
          <w:rFonts w:eastAsia="標楷體" w:cs="新細明體"/>
          <w:sz w:val="28"/>
          <w:szCs w:val="28"/>
        </w:rPr>
        <w:t>echcontest.com/</w:t>
      </w:r>
      <w:r w:rsidRPr="00BB272E">
        <w:rPr>
          <w:rFonts w:eastAsia="標楷體" w:cs="新細明體"/>
          <w:color w:val="000000"/>
          <w:sz w:val="28"/>
          <w:szCs w:val="28"/>
        </w:rPr>
        <w:fldChar w:fldCharType="end"/>
      </w:r>
    </w:p>
    <w:p w14:paraId="6EC22796" w14:textId="77777777" w:rsidR="00383ADA" w:rsidRPr="00311A7C" w:rsidRDefault="00B740FF" w:rsidP="009010B6">
      <w:pPr>
        <w:pStyle w:val="a8"/>
        <w:numPr>
          <w:ilvl w:val="0"/>
          <w:numId w:val="2"/>
        </w:numPr>
        <w:spacing w:before="108" w:line="360" w:lineRule="auto"/>
        <w:ind w:leftChars="0"/>
        <w:rPr>
          <w:rFonts w:eastAsia="標楷體" w:cs="BiauKai"/>
          <w:color w:val="000000"/>
          <w:sz w:val="36"/>
          <w:szCs w:val="36"/>
        </w:rPr>
      </w:pPr>
      <w:r w:rsidRPr="00311A7C">
        <w:rPr>
          <w:rFonts w:eastAsia="標楷體" w:cs="新細明體" w:hint="eastAsia"/>
          <w:color w:val="000000"/>
          <w:sz w:val="36"/>
          <w:szCs w:val="36"/>
        </w:rPr>
        <w:t>評審委員</w:t>
      </w:r>
      <w:r w:rsidRPr="00311A7C">
        <w:rPr>
          <w:rFonts w:eastAsia="標楷體" w:cs="BiauKai"/>
          <w:color w:val="000000"/>
          <w:sz w:val="36"/>
          <w:szCs w:val="36"/>
        </w:rPr>
        <w:t>:</w:t>
      </w:r>
      <w:bookmarkStart w:id="1" w:name="gjdgxs" w:colFirst="0" w:colLast="0"/>
      <w:bookmarkEnd w:id="1"/>
    </w:p>
    <w:p w14:paraId="203DDD85" w14:textId="4B0C9558" w:rsidR="00B66247" w:rsidRPr="00BB272E" w:rsidRDefault="00B66247" w:rsidP="009010B6">
      <w:pPr>
        <w:pStyle w:val="a8"/>
        <w:numPr>
          <w:ilvl w:val="0"/>
          <w:numId w:val="6"/>
        </w:numPr>
        <w:spacing w:before="108" w:line="360" w:lineRule="auto"/>
        <w:ind w:leftChars="0"/>
        <w:rPr>
          <w:rFonts w:eastAsia="標楷體" w:cs="BiauKai"/>
          <w:color w:val="000000"/>
          <w:sz w:val="28"/>
          <w:szCs w:val="28"/>
        </w:rPr>
      </w:pPr>
      <w:r w:rsidRPr="00BB272E">
        <w:rPr>
          <w:rFonts w:eastAsia="標楷體" w:cs="BiauKai"/>
          <w:color w:val="000000"/>
          <w:sz w:val="28"/>
          <w:szCs w:val="28"/>
        </w:rPr>
        <w:t>Kenneth Chan</w:t>
      </w:r>
      <w:r w:rsidRPr="00BB272E">
        <w:rPr>
          <w:rFonts w:eastAsia="標楷體" w:cs="新細明體" w:hint="eastAsia"/>
          <w:color w:val="000000"/>
          <w:sz w:val="28"/>
          <w:szCs w:val="28"/>
        </w:rPr>
        <w:t>先生，現任</w:t>
      </w:r>
      <w:proofErr w:type="spellStart"/>
      <w:r w:rsidRPr="00BB272E">
        <w:rPr>
          <w:rFonts w:eastAsia="標楷體" w:cs="BiauKai"/>
          <w:color w:val="000000"/>
          <w:sz w:val="28"/>
          <w:szCs w:val="28"/>
        </w:rPr>
        <w:t>ViewTrade</w:t>
      </w:r>
      <w:proofErr w:type="spellEnd"/>
      <w:r w:rsidRPr="00BB272E">
        <w:rPr>
          <w:rFonts w:eastAsia="標楷體" w:cs="BiauKai"/>
          <w:color w:val="000000"/>
          <w:sz w:val="28"/>
          <w:szCs w:val="28"/>
        </w:rPr>
        <w:t xml:space="preserve"> </w:t>
      </w:r>
      <w:r w:rsidRPr="00BB272E">
        <w:rPr>
          <w:rFonts w:eastAsia="標楷體" w:cs="新細明體" w:hint="eastAsia"/>
          <w:color w:val="000000"/>
          <w:sz w:val="28"/>
          <w:szCs w:val="28"/>
        </w:rPr>
        <w:t>控股執行董事、</w:t>
      </w:r>
      <w:proofErr w:type="spellStart"/>
      <w:r w:rsidRPr="00BB272E">
        <w:rPr>
          <w:rFonts w:eastAsia="標楷體" w:cs="BiauKai"/>
          <w:color w:val="000000"/>
          <w:sz w:val="28"/>
          <w:szCs w:val="28"/>
        </w:rPr>
        <w:t>Orbis</w:t>
      </w:r>
      <w:proofErr w:type="spellEnd"/>
      <w:r w:rsidRPr="00BB272E">
        <w:rPr>
          <w:rFonts w:eastAsia="標楷體" w:cs="BiauKai"/>
          <w:color w:val="000000"/>
          <w:sz w:val="28"/>
          <w:szCs w:val="28"/>
        </w:rPr>
        <w:t xml:space="preserve"> System CTO</w:t>
      </w:r>
      <w:r w:rsidRPr="00BB272E">
        <w:rPr>
          <w:rFonts w:eastAsia="標楷體" w:cs="新細明體" w:hint="eastAsia"/>
          <w:color w:val="000000"/>
          <w:sz w:val="28"/>
          <w:szCs w:val="28"/>
        </w:rPr>
        <w:t>，曾任職於紐約證券交易所</w:t>
      </w:r>
      <w:r w:rsidR="002130E7" w:rsidRPr="00BB272E">
        <w:rPr>
          <w:rFonts w:eastAsia="標楷體" w:cs="新細明體" w:hint="eastAsia"/>
          <w:color w:val="000000"/>
          <w:sz w:val="28"/>
          <w:szCs w:val="28"/>
        </w:rPr>
        <w:t>。</w:t>
      </w:r>
    </w:p>
    <w:p w14:paraId="61EB91C7" w14:textId="77A45C8D" w:rsidR="008D5355" w:rsidRPr="00BB272E" w:rsidRDefault="00B740FF" w:rsidP="009010B6">
      <w:pPr>
        <w:pStyle w:val="a8"/>
        <w:numPr>
          <w:ilvl w:val="0"/>
          <w:numId w:val="6"/>
        </w:numPr>
        <w:spacing w:before="108" w:line="360" w:lineRule="auto"/>
        <w:ind w:leftChars="0"/>
        <w:rPr>
          <w:rFonts w:eastAsia="標楷體" w:cs="BiauKai"/>
          <w:color w:val="000000"/>
          <w:sz w:val="28"/>
          <w:szCs w:val="28"/>
        </w:rPr>
      </w:pPr>
      <w:r w:rsidRPr="00BB272E">
        <w:rPr>
          <w:rFonts w:eastAsia="標楷體" w:cs="BiauKai"/>
          <w:color w:val="000000"/>
          <w:sz w:val="28"/>
          <w:szCs w:val="28"/>
        </w:rPr>
        <w:t>Andy Liao,</w:t>
      </w:r>
      <w:r w:rsidR="0088534D">
        <w:rPr>
          <w:rFonts w:eastAsia="標楷體" w:cs="BiauKai" w:hint="eastAsia"/>
          <w:color w:val="000000"/>
          <w:sz w:val="28"/>
          <w:szCs w:val="28"/>
        </w:rPr>
        <w:t xml:space="preserve"> </w:t>
      </w:r>
      <w:r w:rsidRPr="00BB272E">
        <w:rPr>
          <w:rFonts w:eastAsia="標楷體" w:cs="BiauKai"/>
          <w:color w:val="000000"/>
          <w:sz w:val="28"/>
          <w:szCs w:val="28"/>
        </w:rPr>
        <w:t xml:space="preserve">CFA </w:t>
      </w:r>
      <w:bookmarkStart w:id="2" w:name="30j0zll" w:colFirst="0" w:colLast="0"/>
      <w:bookmarkEnd w:id="2"/>
      <w:r w:rsidRPr="00BB272E">
        <w:rPr>
          <w:rFonts w:eastAsia="標楷體" w:cs="新細明體" w:hint="eastAsia"/>
          <w:color w:val="000000"/>
          <w:sz w:val="28"/>
          <w:szCs w:val="28"/>
        </w:rPr>
        <w:t>先生，現任</w:t>
      </w:r>
      <w:proofErr w:type="spellStart"/>
      <w:r w:rsidRPr="00BB272E">
        <w:rPr>
          <w:rFonts w:eastAsia="標楷體" w:cs="BiauKai"/>
          <w:color w:val="000000"/>
          <w:sz w:val="28"/>
          <w:szCs w:val="28"/>
        </w:rPr>
        <w:t>ViewTrade</w:t>
      </w:r>
      <w:proofErr w:type="spellEnd"/>
      <w:r w:rsidRPr="00BB272E">
        <w:rPr>
          <w:rFonts w:eastAsia="標楷體" w:cs="BiauKai"/>
          <w:color w:val="000000"/>
          <w:sz w:val="28"/>
          <w:szCs w:val="28"/>
        </w:rPr>
        <w:t xml:space="preserve"> </w:t>
      </w:r>
      <w:r w:rsidRPr="00BB272E">
        <w:rPr>
          <w:rFonts w:eastAsia="標楷體" w:cs="新細明體" w:hint="eastAsia"/>
          <w:color w:val="000000"/>
          <w:sz w:val="28"/>
          <w:szCs w:val="28"/>
        </w:rPr>
        <w:t>亞洲區總經理，負責開發亞洲、機構銷售</w:t>
      </w:r>
      <w:r w:rsidR="002130E7" w:rsidRPr="00BB272E">
        <w:rPr>
          <w:rFonts w:eastAsia="標楷體" w:cs="新細明體" w:hint="eastAsia"/>
          <w:color w:val="000000"/>
          <w:sz w:val="28"/>
          <w:szCs w:val="28"/>
        </w:rPr>
        <w:t>。</w:t>
      </w:r>
    </w:p>
    <w:p w14:paraId="238173B8" w14:textId="010933C4" w:rsidR="00F66E28" w:rsidRPr="00BB272E" w:rsidRDefault="00B740FF" w:rsidP="00F66E28">
      <w:pPr>
        <w:pStyle w:val="a8"/>
        <w:numPr>
          <w:ilvl w:val="0"/>
          <w:numId w:val="6"/>
        </w:numPr>
        <w:spacing w:before="108" w:line="360" w:lineRule="auto"/>
        <w:ind w:leftChars="0"/>
        <w:rPr>
          <w:rFonts w:eastAsia="標楷體" w:cs="BiauKai"/>
          <w:color w:val="000000"/>
          <w:sz w:val="28"/>
          <w:szCs w:val="28"/>
        </w:rPr>
      </w:pPr>
      <w:r w:rsidRPr="00BB272E">
        <w:rPr>
          <w:rFonts w:eastAsia="標楷體" w:cs="新細明體" w:hint="eastAsia"/>
          <w:color w:val="000000"/>
          <w:sz w:val="28"/>
          <w:szCs w:val="28"/>
        </w:rPr>
        <w:t>黃</w:t>
      </w:r>
      <w:r w:rsidR="005268F5" w:rsidRPr="00BB272E">
        <w:rPr>
          <w:rFonts w:eastAsia="標楷體" w:cs="新細明體" w:hint="eastAsia"/>
          <w:color w:val="000000"/>
          <w:sz w:val="28"/>
          <w:szCs w:val="28"/>
        </w:rPr>
        <w:t>啟瑞老師，</w:t>
      </w:r>
      <w:proofErr w:type="gramStart"/>
      <w:r w:rsidR="005268F5" w:rsidRPr="00BB272E">
        <w:rPr>
          <w:rFonts w:eastAsia="標楷體" w:cs="新細明體" w:hint="eastAsia"/>
          <w:color w:val="000000"/>
          <w:sz w:val="28"/>
          <w:szCs w:val="28"/>
        </w:rPr>
        <w:t>臺</w:t>
      </w:r>
      <w:proofErr w:type="gramEnd"/>
      <w:r w:rsidRPr="00BB272E">
        <w:rPr>
          <w:rFonts w:eastAsia="標楷體" w:cs="新細明體" w:hint="eastAsia"/>
          <w:color w:val="000000"/>
          <w:sz w:val="28"/>
          <w:szCs w:val="28"/>
        </w:rPr>
        <w:t>北大學金融與合作經營</w:t>
      </w:r>
      <w:r w:rsidR="005268F5" w:rsidRPr="00BB272E">
        <w:rPr>
          <w:rFonts w:eastAsia="標楷體" w:cs="新細明體" w:hint="eastAsia"/>
          <w:color w:val="000000"/>
          <w:sz w:val="28"/>
          <w:szCs w:val="28"/>
        </w:rPr>
        <w:t>學</w:t>
      </w:r>
      <w:r w:rsidRPr="00BB272E">
        <w:rPr>
          <w:rFonts w:eastAsia="標楷體" w:cs="新細明體" w:hint="eastAsia"/>
          <w:color w:val="000000"/>
          <w:sz w:val="28"/>
          <w:szCs w:val="28"/>
        </w:rPr>
        <w:t>系主任</w:t>
      </w:r>
      <w:r w:rsidR="002130E7" w:rsidRPr="00BB272E">
        <w:rPr>
          <w:rFonts w:eastAsia="標楷體" w:cs="新細明體" w:hint="eastAsia"/>
          <w:color w:val="000000"/>
          <w:sz w:val="28"/>
          <w:szCs w:val="28"/>
        </w:rPr>
        <w:t>。</w:t>
      </w:r>
    </w:p>
    <w:p w14:paraId="5913A092" w14:textId="58586FF9" w:rsidR="00F66E28" w:rsidRDefault="00F66E28" w:rsidP="00F66E28">
      <w:pPr>
        <w:pStyle w:val="a8"/>
        <w:spacing w:before="108" w:line="360" w:lineRule="auto"/>
        <w:ind w:leftChars="0" w:left="1200"/>
        <w:rPr>
          <w:rFonts w:eastAsia="標楷體" w:cs="BiauKai"/>
          <w:color w:val="000000"/>
          <w:sz w:val="28"/>
          <w:szCs w:val="28"/>
        </w:rPr>
      </w:pPr>
    </w:p>
    <w:p w14:paraId="53CC7FB1" w14:textId="1B39B223" w:rsidR="00311A7C" w:rsidRDefault="00311A7C" w:rsidP="00F66E28">
      <w:pPr>
        <w:pStyle w:val="a8"/>
        <w:spacing w:before="108" w:line="360" w:lineRule="auto"/>
        <w:ind w:leftChars="0" w:left="1200"/>
        <w:rPr>
          <w:rFonts w:eastAsia="標楷體" w:cs="BiauKai"/>
          <w:color w:val="000000"/>
          <w:sz w:val="28"/>
          <w:szCs w:val="28"/>
        </w:rPr>
      </w:pPr>
    </w:p>
    <w:p w14:paraId="0F73A4F6" w14:textId="56F667F6" w:rsidR="00311A7C" w:rsidRDefault="00311A7C" w:rsidP="00F66E28">
      <w:pPr>
        <w:pStyle w:val="a8"/>
        <w:spacing w:before="108" w:line="360" w:lineRule="auto"/>
        <w:ind w:leftChars="0" w:left="1200"/>
        <w:rPr>
          <w:rFonts w:eastAsia="標楷體" w:cs="BiauKai"/>
          <w:color w:val="000000"/>
          <w:sz w:val="28"/>
          <w:szCs w:val="28"/>
        </w:rPr>
      </w:pPr>
    </w:p>
    <w:p w14:paraId="45FF2F18" w14:textId="77777777" w:rsidR="00311A7C" w:rsidRPr="00BB272E" w:rsidRDefault="00311A7C" w:rsidP="00F66E28">
      <w:pPr>
        <w:pStyle w:val="a8"/>
        <w:spacing w:before="108" w:line="360" w:lineRule="auto"/>
        <w:ind w:leftChars="0" w:left="1200"/>
        <w:rPr>
          <w:rFonts w:eastAsia="標楷體" w:cs="BiauKai" w:hint="eastAsia"/>
          <w:color w:val="000000"/>
          <w:sz w:val="28"/>
          <w:szCs w:val="28"/>
        </w:rPr>
      </w:pPr>
    </w:p>
    <w:p w14:paraId="6B5106B7" w14:textId="4FD64384" w:rsidR="003B159A" w:rsidRPr="00311A7C" w:rsidRDefault="00064304" w:rsidP="009010B6">
      <w:pPr>
        <w:pStyle w:val="a8"/>
        <w:numPr>
          <w:ilvl w:val="0"/>
          <w:numId w:val="2"/>
        </w:numPr>
        <w:spacing w:before="108" w:line="360" w:lineRule="auto"/>
        <w:ind w:leftChars="0"/>
        <w:rPr>
          <w:rFonts w:eastAsia="標楷體" w:cs="BiauKai"/>
          <w:color w:val="000000"/>
          <w:sz w:val="36"/>
          <w:szCs w:val="36"/>
        </w:rPr>
      </w:pPr>
      <w:r w:rsidRPr="00311A7C">
        <w:rPr>
          <w:rFonts w:eastAsia="標楷體" w:cs="Gungsuh"/>
          <w:color w:val="000000"/>
          <w:sz w:val="36"/>
          <w:szCs w:val="36"/>
        </w:rPr>
        <w:lastRenderedPageBreak/>
        <w:t>評</w:t>
      </w:r>
      <w:r w:rsidRPr="00311A7C">
        <w:rPr>
          <w:rFonts w:eastAsia="標楷體" w:cs="Gungsuh" w:hint="eastAsia"/>
          <w:color w:val="000000"/>
          <w:sz w:val="36"/>
          <w:szCs w:val="36"/>
        </w:rPr>
        <w:t>分</w:t>
      </w:r>
      <w:r w:rsidR="003B159A" w:rsidRPr="00311A7C">
        <w:rPr>
          <w:rFonts w:eastAsia="標楷體" w:cs="Gungsuh"/>
          <w:color w:val="000000"/>
          <w:sz w:val="36"/>
          <w:szCs w:val="36"/>
        </w:rPr>
        <w:t>方式</w:t>
      </w:r>
    </w:p>
    <w:p w14:paraId="34D87CF1" w14:textId="428D9D79" w:rsidR="003B159A" w:rsidRPr="00BB272E" w:rsidRDefault="003B159A" w:rsidP="009010B6">
      <w:pPr>
        <w:pStyle w:val="a8"/>
        <w:numPr>
          <w:ilvl w:val="0"/>
          <w:numId w:val="7"/>
        </w:numPr>
        <w:spacing w:before="108" w:line="360" w:lineRule="auto"/>
        <w:ind w:leftChars="0"/>
        <w:rPr>
          <w:rFonts w:eastAsia="標楷體" w:cs="BiauKai" w:hint="eastAsia"/>
          <w:color w:val="000000"/>
          <w:sz w:val="28"/>
          <w:szCs w:val="28"/>
        </w:rPr>
      </w:pPr>
      <w:r w:rsidRPr="00BB272E">
        <w:rPr>
          <w:rFonts w:eastAsia="標楷體" w:cs="新細明體" w:hint="eastAsia"/>
          <w:color w:val="000000"/>
          <w:sz w:val="28"/>
          <w:szCs w:val="28"/>
        </w:rPr>
        <w:t>書面審查</w:t>
      </w:r>
      <w:r w:rsidR="00B740FF" w:rsidRPr="00BB272E">
        <w:rPr>
          <w:rFonts w:eastAsia="標楷體" w:cs="Gungsuh"/>
          <w:color w:val="000000"/>
          <w:sz w:val="28"/>
          <w:szCs w:val="28"/>
        </w:rPr>
        <w:t>5</w:t>
      </w:r>
      <w:r w:rsidR="00B740FF" w:rsidRPr="00BB272E">
        <w:rPr>
          <w:rFonts w:eastAsia="標楷體" w:cs="BiauKai"/>
          <w:color w:val="000000"/>
          <w:sz w:val="28"/>
          <w:szCs w:val="28"/>
        </w:rPr>
        <w:t>0%</w:t>
      </w:r>
    </w:p>
    <w:p w14:paraId="00000043" w14:textId="2E77BF11" w:rsidR="00895FEF" w:rsidRPr="00BB272E" w:rsidRDefault="00B740FF" w:rsidP="009010B6">
      <w:pPr>
        <w:pStyle w:val="a8"/>
        <w:numPr>
          <w:ilvl w:val="0"/>
          <w:numId w:val="7"/>
        </w:numPr>
        <w:spacing w:before="108" w:line="360" w:lineRule="auto"/>
        <w:ind w:leftChars="0"/>
        <w:rPr>
          <w:rFonts w:eastAsia="標楷體" w:cs="BiauKai"/>
          <w:color w:val="000000"/>
          <w:sz w:val="28"/>
          <w:szCs w:val="28"/>
        </w:rPr>
      </w:pPr>
      <w:r w:rsidRPr="00BB272E">
        <w:rPr>
          <w:rFonts w:eastAsia="標楷體" w:cs="新細明體" w:hint="eastAsia"/>
          <w:color w:val="000000"/>
          <w:sz w:val="28"/>
          <w:szCs w:val="28"/>
        </w:rPr>
        <w:t>現場</w:t>
      </w:r>
      <w:r w:rsidRPr="00BB272E">
        <w:rPr>
          <w:rFonts w:eastAsia="標楷體" w:cs="新細明體" w:hint="eastAsia"/>
          <w:b/>
          <w:color w:val="000000"/>
          <w:sz w:val="28"/>
          <w:szCs w:val="28"/>
          <w:u w:val="single"/>
        </w:rPr>
        <w:t>英文</w:t>
      </w:r>
      <w:r w:rsidR="003B159A" w:rsidRPr="00BB272E">
        <w:rPr>
          <w:rFonts w:eastAsia="標楷體" w:cs="新細明體" w:hint="eastAsia"/>
          <w:color w:val="000000"/>
          <w:sz w:val="28"/>
          <w:szCs w:val="28"/>
        </w:rPr>
        <w:t>口頭報告</w:t>
      </w:r>
      <w:r w:rsidRPr="00BB272E">
        <w:rPr>
          <w:rFonts w:eastAsia="標楷體" w:cs="Gungsuh"/>
          <w:color w:val="000000"/>
          <w:sz w:val="28"/>
          <w:szCs w:val="28"/>
        </w:rPr>
        <w:t>5</w:t>
      </w:r>
      <w:r w:rsidRPr="00BB272E">
        <w:rPr>
          <w:rFonts w:eastAsia="標楷體" w:cs="BiauKai"/>
          <w:color w:val="000000"/>
          <w:sz w:val="28"/>
          <w:szCs w:val="28"/>
        </w:rPr>
        <w:t>0%</w:t>
      </w:r>
    </w:p>
    <w:p w14:paraId="11A709F3" w14:textId="794549DD" w:rsidR="00FF1339" w:rsidRDefault="00FF1339" w:rsidP="00311A7C">
      <w:pPr>
        <w:spacing w:before="108" w:line="360" w:lineRule="auto"/>
        <w:rPr>
          <w:rFonts w:eastAsia="標楷體" w:cs="BiauKai"/>
          <w:color w:val="000000"/>
          <w:sz w:val="28"/>
          <w:szCs w:val="28"/>
        </w:rPr>
      </w:pPr>
      <w:bookmarkStart w:id="3" w:name="_1fob9te" w:colFirst="0" w:colLast="0"/>
      <w:bookmarkEnd w:id="3"/>
    </w:p>
    <w:p w14:paraId="00000051" w14:textId="6C98CE4B" w:rsidR="00895FEF" w:rsidRPr="00311A7C" w:rsidRDefault="009010B6" w:rsidP="009010B6">
      <w:pPr>
        <w:pStyle w:val="a8"/>
        <w:numPr>
          <w:ilvl w:val="0"/>
          <w:numId w:val="2"/>
        </w:numPr>
        <w:spacing w:before="108" w:line="360" w:lineRule="auto"/>
        <w:ind w:leftChars="0"/>
        <w:rPr>
          <w:rFonts w:eastAsia="標楷體" w:cs="BiauKai"/>
          <w:sz w:val="36"/>
          <w:szCs w:val="36"/>
        </w:rPr>
      </w:pPr>
      <w:r w:rsidRPr="00311A7C">
        <w:rPr>
          <w:rFonts w:eastAsia="標楷體" w:cs="BiauKai" w:hint="eastAsia"/>
          <w:sz w:val="36"/>
          <w:szCs w:val="36"/>
        </w:rPr>
        <w:t>決賽流程</w:t>
      </w: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1478"/>
        <w:gridCol w:w="2552"/>
        <w:gridCol w:w="5867"/>
      </w:tblGrid>
      <w:tr w:rsidR="00064304" w:rsidRPr="00311A7C" w14:paraId="3C5DB57C" w14:textId="77777777" w:rsidTr="00901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Align w:val="center"/>
          </w:tcPr>
          <w:p w14:paraId="258DD8E2" w14:textId="17D8CF41" w:rsidR="00064304" w:rsidRPr="00311A7C" w:rsidRDefault="00064304" w:rsidP="009010B6">
            <w:pPr>
              <w:spacing w:before="108" w:line="360" w:lineRule="auto"/>
              <w:jc w:val="center"/>
              <w:rPr>
                <w:rFonts w:eastAsia="標楷體" w:cs="BiauKai" w:hint="eastAsia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時程</w:t>
            </w:r>
          </w:p>
        </w:tc>
        <w:tc>
          <w:tcPr>
            <w:tcW w:w="2552" w:type="dxa"/>
            <w:vAlign w:val="center"/>
          </w:tcPr>
          <w:p w14:paraId="4DC60CB9" w14:textId="48980A22" w:rsidR="00064304" w:rsidRPr="00311A7C" w:rsidRDefault="00064304" w:rsidP="009010B6">
            <w:pPr>
              <w:spacing w:before="108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BiauKai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內容</w:t>
            </w:r>
          </w:p>
        </w:tc>
        <w:tc>
          <w:tcPr>
            <w:tcW w:w="5867" w:type="dxa"/>
            <w:vAlign w:val="center"/>
          </w:tcPr>
          <w:p w14:paraId="41E2FF02" w14:textId="700F845C" w:rsidR="00064304" w:rsidRPr="00311A7C" w:rsidRDefault="00064304" w:rsidP="009010B6">
            <w:pPr>
              <w:spacing w:before="108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BiauKai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說明</w:t>
            </w:r>
          </w:p>
        </w:tc>
      </w:tr>
      <w:tr w:rsidR="00064304" w:rsidRPr="00311A7C" w14:paraId="47409E0E" w14:textId="77777777" w:rsidTr="00901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Align w:val="center"/>
          </w:tcPr>
          <w:p w14:paraId="72083401" w14:textId="64E77518" w:rsidR="00064304" w:rsidRPr="00311A7C" w:rsidRDefault="00064304" w:rsidP="009010B6">
            <w:pPr>
              <w:spacing w:before="108" w:line="360" w:lineRule="auto"/>
              <w:jc w:val="center"/>
              <w:rPr>
                <w:rFonts w:eastAsia="標楷體" w:cs="BiauKai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8:30-9:15</w:t>
            </w:r>
          </w:p>
        </w:tc>
        <w:tc>
          <w:tcPr>
            <w:tcW w:w="2552" w:type="dxa"/>
            <w:vAlign w:val="center"/>
          </w:tcPr>
          <w:p w14:paraId="3FC00206" w14:textId="27481787" w:rsidR="00064304" w:rsidRPr="00311A7C" w:rsidRDefault="00064304" w:rsidP="009010B6">
            <w:pPr>
              <w:spacing w:before="10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BiauKai" w:hint="eastAsia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報到</w:t>
            </w:r>
          </w:p>
        </w:tc>
        <w:tc>
          <w:tcPr>
            <w:tcW w:w="5867" w:type="dxa"/>
            <w:vAlign w:val="center"/>
          </w:tcPr>
          <w:p w14:paraId="441A7D2A" w14:textId="77777777" w:rsidR="00064304" w:rsidRPr="00311A7C" w:rsidRDefault="00064304" w:rsidP="009010B6">
            <w:pPr>
              <w:spacing w:before="10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BiauKai"/>
                <w:sz w:val="32"/>
                <w:szCs w:val="32"/>
              </w:rPr>
            </w:pPr>
          </w:p>
        </w:tc>
      </w:tr>
      <w:tr w:rsidR="00064304" w:rsidRPr="00311A7C" w14:paraId="781A4650" w14:textId="77777777" w:rsidTr="00901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Align w:val="center"/>
          </w:tcPr>
          <w:p w14:paraId="5D1D0E9C" w14:textId="426D4F7F" w:rsidR="00064304" w:rsidRPr="00311A7C" w:rsidRDefault="00064304" w:rsidP="009010B6">
            <w:pPr>
              <w:spacing w:before="108" w:line="360" w:lineRule="auto"/>
              <w:jc w:val="center"/>
              <w:rPr>
                <w:rFonts w:eastAsia="標楷體" w:cs="BiauKai" w:hint="eastAsia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9:15-9:30</w:t>
            </w:r>
          </w:p>
        </w:tc>
        <w:tc>
          <w:tcPr>
            <w:tcW w:w="2552" w:type="dxa"/>
            <w:vAlign w:val="center"/>
          </w:tcPr>
          <w:p w14:paraId="3EC65FDF" w14:textId="40774F19" w:rsidR="00064304" w:rsidRPr="00311A7C" w:rsidRDefault="00064304" w:rsidP="009010B6">
            <w:pPr>
              <w:spacing w:before="10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BiauKai" w:hint="eastAsia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開幕致詞</w:t>
            </w:r>
          </w:p>
        </w:tc>
        <w:tc>
          <w:tcPr>
            <w:tcW w:w="5867" w:type="dxa"/>
            <w:vAlign w:val="center"/>
          </w:tcPr>
          <w:p w14:paraId="72ABDE99" w14:textId="39286EE0" w:rsidR="00064304" w:rsidRPr="00311A7C" w:rsidRDefault="00064304" w:rsidP="009010B6">
            <w:pPr>
              <w:pStyle w:val="a8"/>
              <w:numPr>
                <w:ilvl w:val="0"/>
                <w:numId w:val="8"/>
              </w:numPr>
              <w:spacing w:before="108" w:line="360" w:lineRule="auto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BiauKai"/>
                <w:sz w:val="32"/>
                <w:szCs w:val="32"/>
              </w:rPr>
            </w:pPr>
            <w:proofErr w:type="spellStart"/>
            <w:r w:rsidRPr="00311A7C">
              <w:rPr>
                <w:rFonts w:eastAsia="標楷體" w:cs="BiauKai"/>
                <w:sz w:val="32"/>
                <w:szCs w:val="32"/>
              </w:rPr>
              <w:t>ViewTrade</w:t>
            </w:r>
            <w:proofErr w:type="spellEnd"/>
            <w:r w:rsidRPr="00311A7C">
              <w:rPr>
                <w:rFonts w:eastAsia="標楷體" w:cs="BiauKai"/>
                <w:sz w:val="32"/>
                <w:szCs w:val="32"/>
              </w:rPr>
              <w:t xml:space="preserve"> </w:t>
            </w:r>
            <w:r w:rsidRPr="00311A7C">
              <w:rPr>
                <w:rFonts w:eastAsia="標楷體" w:cs="新細明體" w:hint="eastAsia"/>
                <w:sz w:val="32"/>
                <w:szCs w:val="32"/>
              </w:rPr>
              <w:t>控股亞洲區總經理</w:t>
            </w:r>
            <w:proofErr w:type="gramStart"/>
            <w:r w:rsidRPr="00311A7C">
              <w:rPr>
                <w:rFonts w:eastAsia="標楷體" w:cs="新細明體" w:hint="eastAsia"/>
                <w:sz w:val="32"/>
                <w:szCs w:val="32"/>
              </w:rPr>
              <w:t>—</w:t>
            </w:r>
            <w:proofErr w:type="gramEnd"/>
            <w:r w:rsidRPr="00311A7C">
              <w:rPr>
                <w:rFonts w:eastAsia="標楷體" w:cs="BiauKai"/>
                <w:sz w:val="32"/>
                <w:szCs w:val="32"/>
              </w:rPr>
              <w:t>Andy Liao</w:t>
            </w:r>
            <w:r w:rsidRPr="00311A7C">
              <w:rPr>
                <w:rFonts w:eastAsia="標楷體" w:cs="新細明體" w:hint="eastAsia"/>
                <w:sz w:val="32"/>
                <w:szCs w:val="32"/>
              </w:rPr>
              <w:t>先生</w:t>
            </w:r>
          </w:p>
          <w:p w14:paraId="5B58C8C0" w14:textId="11260129" w:rsidR="00064304" w:rsidRPr="00311A7C" w:rsidRDefault="00064304" w:rsidP="009010B6">
            <w:pPr>
              <w:pStyle w:val="a8"/>
              <w:numPr>
                <w:ilvl w:val="0"/>
                <w:numId w:val="8"/>
              </w:numPr>
              <w:spacing w:before="108" w:line="360" w:lineRule="auto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BiauKai" w:hint="eastAsia"/>
                <w:sz w:val="32"/>
                <w:szCs w:val="32"/>
              </w:rPr>
            </w:pPr>
            <w:proofErr w:type="gramStart"/>
            <w:r w:rsidRPr="00311A7C">
              <w:rPr>
                <w:rFonts w:eastAsia="標楷體" w:cs="新細明體" w:hint="eastAsia"/>
                <w:sz w:val="32"/>
                <w:szCs w:val="32"/>
              </w:rPr>
              <w:t>臺</w:t>
            </w:r>
            <w:proofErr w:type="gramEnd"/>
            <w:r w:rsidRPr="00311A7C">
              <w:rPr>
                <w:rFonts w:eastAsia="標楷體" w:cs="新細明體" w:hint="eastAsia"/>
                <w:sz w:val="32"/>
                <w:szCs w:val="32"/>
              </w:rPr>
              <w:t>北大學商學院院長</w:t>
            </w:r>
            <w:proofErr w:type="gramStart"/>
            <w:r w:rsidRPr="00311A7C">
              <w:rPr>
                <w:rFonts w:eastAsia="標楷體" w:cs="新細明體" w:hint="eastAsia"/>
                <w:sz w:val="32"/>
                <w:szCs w:val="32"/>
              </w:rPr>
              <w:t>—</w:t>
            </w:r>
            <w:proofErr w:type="gramEnd"/>
            <w:r w:rsidRPr="00311A7C">
              <w:rPr>
                <w:rFonts w:eastAsia="標楷體" w:cs="新細明體" w:hint="eastAsia"/>
                <w:sz w:val="32"/>
                <w:szCs w:val="32"/>
              </w:rPr>
              <w:t>池祥麟</w:t>
            </w:r>
          </w:p>
        </w:tc>
      </w:tr>
      <w:tr w:rsidR="00064304" w:rsidRPr="00311A7C" w14:paraId="35EA1DE2" w14:textId="77777777" w:rsidTr="00901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Align w:val="center"/>
          </w:tcPr>
          <w:p w14:paraId="6905A545" w14:textId="607B3A16" w:rsidR="00064304" w:rsidRPr="00311A7C" w:rsidRDefault="00064304" w:rsidP="009010B6">
            <w:pPr>
              <w:spacing w:before="108" w:line="360" w:lineRule="auto"/>
              <w:jc w:val="center"/>
              <w:rPr>
                <w:rFonts w:eastAsia="標楷體" w:cs="BiauKai" w:hint="eastAsia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9:30-12:00</w:t>
            </w:r>
          </w:p>
        </w:tc>
        <w:tc>
          <w:tcPr>
            <w:tcW w:w="2552" w:type="dxa"/>
            <w:vAlign w:val="center"/>
          </w:tcPr>
          <w:p w14:paraId="18A22E59" w14:textId="3BC6FBFC" w:rsidR="00064304" w:rsidRPr="00311A7C" w:rsidRDefault="00064304" w:rsidP="009010B6">
            <w:pPr>
              <w:spacing w:before="10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BiauKai" w:hint="eastAsia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決賽</w:t>
            </w:r>
          </w:p>
        </w:tc>
        <w:tc>
          <w:tcPr>
            <w:tcW w:w="5867" w:type="dxa"/>
            <w:vAlign w:val="center"/>
          </w:tcPr>
          <w:p w14:paraId="20D8BD7D" w14:textId="77777777" w:rsidR="00064304" w:rsidRPr="00311A7C" w:rsidRDefault="00064304" w:rsidP="009010B6">
            <w:pPr>
              <w:spacing w:before="10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BiauKai"/>
                <w:sz w:val="32"/>
                <w:szCs w:val="32"/>
              </w:rPr>
            </w:pPr>
          </w:p>
        </w:tc>
      </w:tr>
      <w:tr w:rsidR="00064304" w:rsidRPr="00311A7C" w14:paraId="3834A0A7" w14:textId="77777777" w:rsidTr="00901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Align w:val="center"/>
          </w:tcPr>
          <w:p w14:paraId="4F89B5F0" w14:textId="35346F56" w:rsidR="00064304" w:rsidRPr="00311A7C" w:rsidRDefault="00064304" w:rsidP="009010B6">
            <w:pPr>
              <w:spacing w:before="108" w:line="360" w:lineRule="auto"/>
              <w:jc w:val="center"/>
              <w:rPr>
                <w:rFonts w:eastAsia="標楷體" w:cs="BiauKai" w:hint="eastAsia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12:00-12:30</w:t>
            </w:r>
          </w:p>
        </w:tc>
        <w:tc>
          <w:tcPr>
            <w:tcW w:w="2552" w:type="dxa"/>
            <w:vAlign w:val="center"/>
          </w:tcPr>
          <w:p w14:paraId="71159C37" w14:textId="5DA7850C" w:rsidR="00064304" w:rsidRPr="00311A7C" w:rsidRDefault="00064304" w:rsidP="009010B6">
            <w:pPr>
              <w:spacing w:before="10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BiauKai" w:hint="eastAsia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評審審查</w:t>
            </w:r>
          </w:p>
        </w:tc>
        <w:tc>
          <w:tcPr>
            <w:tcW w:w="5867" w:type="dxa"/>
            <w:vAlign w:val="center"/>
          </w:tcPr>
          <w:p w14:paraId="6516D6A0" w14:textId="77777777" w:rsidR="00064304" w:rsidRPr="00311A7C" w:rsidRDefault="00064304" w:rsidP="009010B6">
            <w:pPr>
              <w:spacing w:before="108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BiauKai"/>
                <w:sz w:val="32"/>
                <w:szCs w:val="32"/>
              </w:rPr>
            </w:pPr>
          </w:p>
        </w:tc>
      </w:tr>
      <w:tr w:rsidR="00064304" w:rsidRPr="00311A7C" w14:paraId="6FBB4244" w14:textId="77777777" w:rsidTr="00901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Align w:val="center"/>
          </w:tcPr>
          <w:p w14:paraId="79740FFE" w14:textId="6F789E2B" w:rsidR="00064304" w:rsidRPr="00311A7C" w:rsidRDefault="00064304" w:rsidP="009010B6">
            <w:pPr>
              <w:spacing w:before="108" w:line="360" w:lineRule="auto"/>
              <w:jc w:val="center"/>
              <w:rPr>
                <w:rFonts w:eastAsia="標楷體" w:cs="BiauKai" w:hint="eastAsia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12:30</w:t>
            </w:r>
          </w:p>
        </w:tc>
        <w:tc>
          <w:tcPr>
            <w:tcW w:w="2552" w:type="dxa"/>
            <w:vAlign w:val="center"/>
          </w:tcPr>
          <w:p w14:paraId="7496711E" w14:textId="0158D607" w:rsidR="00064304" w:rsidRPr="00311A7C" w:rsidRDefault="00064304" w:rsidP="009010B6">
            <w:pPr>
              <w:spacing w:before="10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BiauKai" w:hint="eastAsia"/>
                <w:sz w:val="32"/>
                <w:szCs w:val="32"/>
              </w:rPr>
            </w:pPr>
            <w:r w:rsidRPr="00311A7C">
              <w:rPr>
                <w:rFonts w:eastAsia="標楷體" w:cs="BiauKai" w:hint="eastAsia"/>
                <w:sz w:val="32"/>
                <w:szCs w:val="32"/>
              </w:rPr>
              <w:t>頒獎典禮</w:t>
            </w:r>
          </w:p>
        </w:tc>
        <w:tc>
          <w:tcPr>
            <w:tcW w:w="5867" w:type="dxa"/>
            <w:vAlign w:val="center"/>
          </w:tcPr>
          <w:p w14:paraId="4A7E70D4" w14:textId="77777777" w:rsidR="00064304" w:rsidRPr="00311A7C" w:rsidRDefault="00064304" w:rsidP="009010B6">
            <w:pPr>
              <w:spacing w:before="108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BiauKai"/>
                <w:sz w:val="32"/>
                <w:szCs w:val="32"/>
              </w:rPr>
            </w:pPr>
          </w:p>
        </w:tc>
      </w:tr>
    </w:tbl>
    <w:p w14:paraId="00000052" w14:textId="77777777" w:rsidR="00895FEF" w:rsidRPr="00BB272E" w:rsidRDefault="00895FEF" w:rsidP="009010B6">
      <w:pPr>
        <w:spacing w:before="108" w:line="360" w:lineRule="auto"/>
        <w:ind w:left="360" w:firstLine="17"/>
        <w:rPr>
          <w:rFonts w:eastAsia="標楷體" w:cs="BiauKai"/>
          <w:sz w:val="28"/>
          <w:szCs w:val="28"/>
        </w:rPr>
      </w:pPr>
    </w:p>
    <w:p w14:paraId="7550AD82" w14:textId="77777777" w:rsidR="00A855A5" w:rsidRPr="00BB272E" w:rsidRDefault="00064304" w:rsidP="009010B6">
      <w:pPr>
        <w:spacing w:before="108" w:line="360" w:lineRule="auto"/>
        <w:ind w:left="360" w:firstLine="17"/>
        <w:rPr>
          <w:rFonts w:eastAsia="標楷體" w:cs="BiauKai"/>
          <w:sz w:val="28"/>
          <w:szCs w:val="28"/>
        </w:rPr>
      </w:pPr>
      <w:r w:rsidRPr="00BB272E">
        <w:rPr>
          <w:rFonts w:eastAsia="標楷體" w:cs="BiauKai" w:hint="eastAsia"/>
          <w:sz w:val="28"/>
          <w:szCs w:val="28"/>
        </w:rPr>
        <w:t>※</w:t>
      </w:r>
      <w:r w:rsidR="00B740FF" w:rsidRPr="00BB272E">
        <w:rPr>
          <w:rFonts w:eastAsia="標楷體" w:cs="Gungsuh"/>
          <w:sz w:val="28"/>
          <w:szCs w:val="28"/>
        </w:rPr>
        <w:t>本協會保留變更本活動</w:t>
      </w:r>
      <w:r w:rsidR="00A855A5" w:rsidRPr="00BB272E">
        <w:rPr>
          <w:rFonts w:eastAsia="標楷體" w:cs="Gungsuh"/>
          <w:sz w:val="28"/>
          <w:szCs w:val="28"/>
        </w:rPr>
        <w:t>內容及場地、時間安排等權利。</w:t>
      </w:r>
    </w:p>
    <w:p w14:paraId="285127D4" w14:textId="4DA01A66" w:rsidR="00A855A5" w:rsidRPr="00BB272E" w:rsidRDefault="00A855A5" w:rsidP="009010B6">
      <w:pPr>
        <w:spacing w:before="108" w:line="360" w:lineRule="auto"/>
        <w:ind w:left="360" w:firstLine="17"/>
        <w:rPr>
          <w:rFonts w:eastAsia="標楷體" w:cs="BiauKai" w:hint="eastAsia"/>
          <w:sz w:val="28"/>
          <w:szCs w:val="28"/>
        </w:rPr>
      </w:pPr>
      <w:r w:rsidRPr="00BB272E">
        <w:rPr>
          <w:rFonts w:eastAsia="標楷體" w:cs="Gungsuh"/>
          <w:color w:val="000000"/>
          <w:sz w:val="28"/>
          <w:szCs w:val="28"/>
        </w:rPr>
        <w:t>主辦單位</w:t>
      </w:r>
      <w:r w:rsidRPr="00BB272E">
        <w:rPr>
          <w:rFonts w:eastAsia="標楷體" w:cs="BiauKai" w:hint="eastAsia"/>
          <w:color w:val="000000"/>
          <w:sz w:val="28"/>
          <w:szCs w:val="28"/>
        </w:rPr>
        <w:t>：</w:t>
      </w:r>
      <w:proofErr w:type="gramStart"/>
      <w:r w:rsidRPr="00BB272E">
        <w:rPr>
          <w:rFonts w:eastAsia="標楷體" w:cs="Gungsuh"/>
          <w:color w:val="000000"/>
          <w:sz w:val="28"/>
          <w:szCs w:val="28"/>
        </w:rPr>
        <w:t>匯</w:t>
      </w:r>
      <w:proofErr w:type="gramEnd"/>
      <w:r w:rsidRPr="00BB272E">
        <w:rPr>
          <w:rFonts w:eastAsia="標楷體" w:cs="Gungsuh"/>
          <w:color w:val="000000"/>
          <w:sz w:val="28"/>
          <w:szCs w:val="28"/>
        </w:rPr>
        <w:t>財控股有限公司</w:t>
      </w:r>
      <w:r w:rsidRPr="00BB272E">
        <w:rPr>
          <w:rFonts w:eastAsia="標楷體" w:cs="Gungsuh" w:hint="eastAsia"/>
          <w:color w:val="000000"/>
          <w:sz w:val="28"/>
          <w:szCs w:val="28"/>
        </w:rPr>
        <w:t>與國立</w:t>
      </w:r>
      <w:proofErr w:type="gramStart"/>
      <w:r w:rsidRPr="00BB272E">
        <w:rPr>
          <w:rFonts w:eastAsia="標楷體" w:cs="Gungsuh" w:hint="eastAsia"/>
          <w:color w:val="000000"/>
          <w:sz w:val="28"/>
          <w:szCs w:val="28"/>
        </w:rPr>
        <w:t>臺</w:t>
      </w:r>
      <w:proofErr w:type="gramEnd"/>
      <w:r w:rsidRPr="00BB272E">
        <w:rPr>
          <w:rFonts w:eastAsia="標楷體" w:cs="Gungsuh" w:hint="eastAsia"/>
          <w:color w:val="000000"/>
          <w:sz w:val="28"/>
          <w:szCs w:val="28"/>
        </w:rPr>
        <w:t>北大學商學院共同主辦</w:t>
      </w:r>
    </w:p>
    <w:sectPr w:rsidR="00A855A5" w:rsidRPr="00BB272E">
      <w:footerReference w:type="default" r:id="rId7"/>
      <w:pgSz w:w="11900" w:h="16840"/>
      <w:pgMar w:top="1079" w:right="782" w:bottom="539" w:left="85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C184C" w14:textId="77777777" w:rsidR="007168BB" w:rsidRDefault="007168BB">
      <w:r>
        <w:separator/>
      </w:r>
    </w:p>
  </w:endnote>
  <w:endnote w:type="continuationSeparator" w:id="0">
    <w:p w14:paraId="3D5672EB" w14:textId="77777777" w:rsidR="007168BB" w:rsidRDefault="0071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6" w14:textId="532A2786" w:rsidR="00B740FF" w:rsidRDefault="00B740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 xml:space="preserve">Page </w:t>
    </w: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7E1203">
      <w:rPr>
        <w:rFonts w:eastAsia="Times New Roman"/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  <w:r>
      <w:rPr>
        <w:rFonts w:eastAsia="Times New Roman"/>
        <w:color w:val="000000"/>
        <w:sz w:val="20"/>
        <w:szCs w:val="20"/>
      </w:rPr>
      <w:t>-</w:t>
    </w: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E1203">
      <w:rPr>
        <w:rFonts w:eastAsia="Times New Roman"/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  <w:r>
      <w:rPr>
        <w:rFonts w:eastAsia="Times New Roman"/>
        <w:color w:val="000000"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9C37B" w14:textId="77777777" w:rsidR="007168BB" w:rsidRDefault="007168BB">
      <w:r>
        <w:separator/>
      </w:r>
    </w:p>
  </w:footnote>
  <w:footnote w:type="continuationSeparator" w:id="0">
    <w:p w14:paraId="50AD4864" w14:textId="77777777" w:rsidR="007168BB" w:rsidRDefault="0071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2423"/>
    <w:multiLevelType w:val="hybridMultilevel"/>
    <w:tmpl w:val="34ECBAF6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8587C4A"/>
    <w:multiLevelType w:val="hybridMultilevel"/>
    <w:tmpl w:val="ECF4C9F6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A693175"/>
    <w:multiLevelType w:val="hybridMultilevel"/>
    <w:tmpl w:val="FECEDA8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F1905C2"/>
    <w:multiLevelType w:val="hybridMultilevel"/>
    <w:tmpl w:val="4C42DED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85E21E5"/>
    <w:multiLevelType w:val="hybridMultilevel"/>
    <w:tmpl w:val="2F7AE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81725D"/>
    <w:multiLevelType w:val="hybridMultilevel"/>
    <w:tmpl w:val="496E6F4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0DF3911"/>
    <w:multiLevelType w:val="hybridMultilevel"/>
    <w:tmpl w:val="0C707DA8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1C82A7C"/>
    <w:multiLevelType w:val="hybridMultilevel"/>
    <w:tmpl w:val="BF7220BC"/>
    <w:lvl w:ilvl="0" w:tplc="4D0C316E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8" w15:restartNumberingAfterBreak="0">
    <w:nsid w:val="6DB04656"/>
    <w:multiLevelType w:val="hybridMultilevel"/>
    <w:tmpl w:val="B400E99E"/>
    <w:lvl w:ilvl="0" w:tplc="04090017">
      <w:start w:val="1"/>
      <w:numFmt w:val="ideographLegalTraditional"/>
      <w:lvlText w:val="%1、"/>
      <w:lvlJc w:val="left"/>
      <w:pPr>
        <w:ind w:left="8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EF"/>
    <w:rsid w:val="00064304"/>
    <w:rsid w:val="00125DA3"/>
    <w:rsid w:val="001342DC"/>
    <w:rsid w:val="00181702"/>
    <w:rsid w:val="001B7DA2"/>
    <w:rsid w:val="001D710C"/>
    <w:rsid w:val="001E1465"/>
    <w:rsid w:val="001E7741"/>
    <w:rsid w:val="001F2E94"/>
    <w:rsid w:val="002130E7"/>
    <w:rsid w:val="002D4447"/>
    <w:rsid w:val="002E7218"/>
    <w:rsid w:val="00311A7C"/>
    <w:rsid w:val="00361DE7"/>
    <w:rsid w:val="00363508"/>
    <w:rsid w:val="00383ADA"/>
    <w:rsid w:val="003B159A"/>
    <w:rsid w:val="004223A8"/>
    <w:rsid w:val="00427EEA"/>
    <w:rsid w:val="004468D8"/>
    <w:rsid w:val="00487BC5"/>
    <w:rsid w:val="004F0DAD"/>
    <w:rsid w:val="005268F5"/>
    <w:rsid w:val="005402EA"/>
    <w:rsid w:val="005744EA"/>
    <w:rsid w:val="005A4C49"/>
    <w:rsid w:val="005A6E88"/>
    <w:rsid w:val="00633504"/>
    <w:rsid w:val="006A0536"/>
    <w:rsid w:val="006F3A03"/>
    <w:rsid w:val="007168BB"/>
    <w:rsid w:val="00787471"/>
    <w:rsid w:val="007B1894"/>
    <w:rsid w:val="007E1203"/>
    <w:rsid w:val="007E47A6"/>
    <w:rsid w:val="007F2341"/>
    <w:rsid w:val="00816699"/>
    <w:rsid w:val="00817756"/>
    <w:rsid w:val="0082175E"/>
    <w:rsid w:val="008754F5"/>
    <w:rsid w:val="0088534D"/>
    <w:rsid w:val="00895FEF"/>
    <w:rsid w:val="008B2027"/>
    <w:rsid w:val="008D5355"/>
    <w:rsid w:val="008D6E42"/>
    <w:rsid w:val="009010B6"/>
    <w:rsid w:val="00917918"/>
    <w:rsid w:val="009D6FCF"/>
    <w:rsid w:val="00A11837"/>
    <w:rsid w:val="00A13218"/>
    <w:rsid w:val="00A62C91"/>
    <w:rsid w:val="00A67A7D"/>
    <w:rsid w:val="00A855A5"/>
    <w:rsid w:val="00B42B21"/>
    <w:rsid w:val="00B66247"/>
    <w:rsid w:val="00B706D7"/>
    <w:rsid w:val="00B740FF"/>
    <w:rsid w:val="00B75E10"/>
    <w:rsid w:val="00B9093E"/>
    <w:rsid w:val="00BB272E"/>
    <w:rsid w:val="00BF7C4A"/>
    <w:rsid w:val="00C07961"/>
    <w:rsid w:val="00C34590"/>
    <w:rsid w:val="00C82CF1"/>
    <w:rsid w:val="00CA6C8B"/>
    <w:rsid w:val="00CB3AA7"/>
    <w:rsid w:val="00D058B1"/>
    <w:rsid w:val="00DC30B4"/>
    <w:rsid w:val="00DC3362"/>
    <w:rsid w:val="00E10248"/>
    <w:rsid w:val="00E122E2"/>
    <w:rsid w:val="00E12625"/>
    <w:rsid w:val="00E21AF7"/>
    <w:rsid w:val="00F234C5"/>
    <w:rsid w:val="00F66E28"/>
    <w:rsid w:val="00FB510C"/>
    <w:rsid w:val="00F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A51D"/>
  <w15:docId w15:val="{AD1E253A-A7C4-47F6-AC86-51EA95C7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tabs>
        <w:tab w:val="left" w:pos="480"/>
      </w:tabs>
      <w:spacing w:line="720" w:lineRule="auto"/>
      <w:outlineLvl w:val="1"/>
    </w:pPr>
    <w:rPr>
      <w:rFonts w:ascii="Arial" w:eastAsia="Arial" w:hAnsi="Arial" w:cs="Arial"/>
      <w:b/>
      <w:color w:val="000000"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5A4C49"/>
    <w:pPr>
      <w:widowControl/>
    </w:pPr>
  </w:style>
  <w:style w:type="paragraph" w:styleId="a6">
    <w:name w:val="Balloon Text"/>
    <w:basedOn w:val="a"/>
    <w:link w:val="a7"/>
    <w:uiPriority w:val="99"/>
    <w:semiHidden/>
    <w:unhideWhenUsed/>
    <w:rsid w:val="005A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A4C4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8754F5"/>
    <w:pPr>
      <w:ind w:leftChars="200" w:left="480"/>
    </w:pPr>
  </w:style>
  <w:style w:type="character" w:styleId="a9">
    <w:name w:val="Hyperlink"/>
    <w:basedOn w:val="a0"/>
    <w:uiPriority w:val="99"/>
    <w:unhideWhenUsed/>
    <w:rsid w:val="00B740F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740FF"/>
    <w:rPr>
      <w:color w:val="800080" w:themeColor="followedHyperlink"/>
      <w:u w:val="single"/>
    </w:rPr>
  </w:style>
  <w:style w:type="table" w:styleId="ab">
    <w:name w:val="Table Grid"/>
    <w:basedOn w:val="a1"/>
    <w:uiPriority w:val="39"/>
    <w:rsid w:val="0006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9010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2019-04-22T07:54:00Z</cp:lastPrinted>
  <dcterms:created xsi:type="dcterms:W3CDTF">2019-04-22T08:01:00Z</dcterms:created>
  <dcterms:modified xsi:type="dcterms:W3CDTF">2019-04-22T08:02:00Z</dcterms:modified>
</cp:coreProperties>
</file>